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tabs>
          <w:tab w:val="clear" w:pos="720"/>
          <w:tab w:val="left" w:pos="10308" w:leader="none"/>
        </w:tabs>
        <w:ind w:hanging="0" w:left="0" w:right="0"/>
        <w:jc w:val="center"/>
        <w:outlineLvl w:val="0"/>
        <w:rPr>
          <w:rFonts w:ascii="Liberation Serif" w:hAnsi="Liberation Serif"/>
        </w:rPr>
      </w:pPr>
      <w:r>
        <w:rPr>
          <w:rFonts w:ascii="Liberation Serif" w:hAnsi="Liberation Serif"/>
          <w:b/>
          <w:sz w:val="28"/>
        </w:rPr>
        <w:t>О</w:t>
      </w:r>
      <w:r>
        <w:rPr>
          <w:rFonts w:ascii="Liberation Serif" w:hAnsi="Liberation Serif"/>
          <w:b/>
          <w:color w:val="000000"/>
          <w:sz w:val="28"/>
          <w:shd w:fill="FFFFFF" w:val="clear"/>
        </w:rPr>
        <w:t>писание объекта закупки</w:t>
      </w:r>
    </w:p>
    <w:p>
      <w:pPr>
        <w:pStyle w:val="Normal"/>
        <w:numPr>
          <w:ilvl w:val="0"/>
          <w:numId w:val="0"/>
        </w:numPr>
        <w:tabs>
          <w:tab w:val="clear" w:pos="720"/>
          <w:tab w:val="left" w:pos="10308" w:leader="none"/>
        </w:tabs>
        <w:ind w:hanging="0" w:left="0" w:right="0"/>
        <w:jc w:val="center"/>
        <w:outlineLvl w:val="0"/>
        <w:rPr>
          <w:color w:val="000000"/>
          <w:highlight w:val="none"/>
          <w:shd w:fill="FFFFFF" w:val="clear"/>
        </w:rPr>
      </w:pPr>
      <w:r>
        <w:rPr>
          <w:rFonts w:ascii="Liberation Serif" w:hAnsi="Liberation Serif"/>
          <w:color w:val="000000"/>
          <w:shd w:fill="FFFFFF" w:val="clear"/>
        </w:rPr>
        <w:t>(оказание услуг частной охраны)</w:t>
      </w:r>
    </w:p>
    <w:p>
      <w:pPr>
        <w:pStyle w:val="Normal"/>
        <w:tabs>
          <w:tab w:val="clear" w:pos="720"/>
          <w:tab w:val="left" w:pos="10308" w:leader="none"/>
        </w:tabs>
        <w:ind w:hanging="0" w:left="0" w:right="0"/>
        <w:jc w:val="center"/>
        <w:rPr>
          <w:color w:val="000000"/>
          <w:highlight w:val="none"/>
          <w:shd w:fill="FFFFFF" w:val="clear"/>
        </w:rPr>
      </w:pPr>
      <w:r>
        <w:rPr>
          <w:rFonts w:ascii="Liberation Serif" w:hAnsi="Liberation Serif"/>
          <w:color w:val="000000"/>
          <w:shd w:fill="FFFFFF" w:val="clear"/>
        </w:rPr>
        <w:t>______________________________________________________________</w:t>
      </w:r>
    </w:p>
    <w:p>
      <w:pPr>
        <w:pStyle w:val="Normal"/>
        <w:widowControl w:val="false"/>
        <w:tabs>
          <w:tab w:val="clear" w:pos="720"/>
          <w:tab w:val="left" w:pos="10308" w:leader="none"/>
        </w:tabs>
        <w:suppressAutoHyphens w:val="true"/>
        <w:spacing w:lineRule="auto" w:line="240"/>
        <w:ind w:hanging="0" w:left="0" w:right="0"/>
        <w:jc w:val="center"/>
        <w:rPr>
          <w:color w:val="000000"/>
          <w:highlight w:val="none"/>
          <w:shd w:fill="FFFFFF" w:val="clear"/>
        </w:rPr>
      </w:pPr>
      <w:r>
        <w:rPr>
          <w:rFonts w:ascii="Liberation Serif" w:hAnsi="Liberation Serif"/>
          <w:b w:val="false"/>
          <w:bCs w:val="false"/>
          <w:color w:val="000000"/>
          <w:spacing w:val="0"/>
          <w:kern w:val="0"/>
          <w:sz w:val="24"/>
          <w:szCs w:val="20"/>
          <w:shd w:fill="FFFFFF" w:val="clear"/>
        </w:rPr>
        <w:t xml:space="preserve"> </w:t>
      </w:r>
      <w:r>
        <w:rPr>
          <w:rFonts w:ascii="Liberation Serif" w:hAnsi="Liberation Serif"/>
          <w:b w:val="false"/>
          <w:bCs w:val="false"/>
          <w:color w:val="000000"/>
          <w:spacing w:val="0"/>
          <w:kern w:val="0"/>
          <w:sz w:val="24"/>
          <w:szCs w:val="20"/>
          <w:shd w:fill="FFFFFF" w:val="clear"/>
        </w:rPr>
        <w:t>(указывается полное наименование объекта закупки)</w:t>
      </w:r>
    </w:p>
    <w:p>
      <w:pPr>
        <w:pStyle w:val="Normal"/>
        <w:numPr>
          <w:ilvl w:val="0"/>
          <w:numId w:val="0"/>
        </w:numPr>
        <w:tabs>
          <w:tab w:val="clear" w:pos="720"/>
          <w:tab w:val="left" w:pos="10308" w:leader="none"/>
        </w:tabs>
        <w:ind w:hanging="0" w:left="0" w:right="0"/>
        <w:jc w:val="center"/>
        <w:outlineLvl w:val="0"/>
        <w:rPr>
          <w:rFonts w:ascii="Liberation Serif" w:hAnsi="Liberation Serif"/>
          <w:color w:val="000000"/>
          <w:highlight w:val="none"/>
          <w:shd w:fill="FFFFFF" w:val="clear"/>
        </w:rPr>
      </w:pPr>
      <w:r>
        <w:rPr>
          <w:rFonts w:ascii="Liberation Serif" w:hAnsi="Liberation Serif"/>
          <w:color w:val="000000"/>
          <w:shd w:fill="FFFFFF" w:val="clear"/>
        </w:rPr>
      </w:r>
    </w:p>
    <w:p>
      <w:pPr>
        <w:pStyle w:val="Normal"/>
        <w:tabs>
          <w:tab w:val="clear" w:pos="720"/>
          <w:tab w:val="left" w:pos="10308" w:leader="none"/>
        </w:tabs>
        <w:ind w:hanging="0" w:left="0" w:right="0"/>
        <w:rPr>
          <w:color w:val="000000"/>
          <w:highlight w:val="none"/>
          <w:shd w:fill="FFFFFF" w:val="clear"/>
        </w:rPr>
      </w:pPr>
      <w:r>
        <w:rPr>
          <w:rFonts w:ascii="Liberation Serif" w:hAnsi="Liberation Serif"/>
          <w:color w:val="000000"/>
          <w:sz w:val="28"/>
          <w:shd w:fill="FFFFFF" w:val="clear"/>
        </w:rPr>
        <w:t>Код позиции КТРУ</w:t>
      </w:r>
      <w:r>
        <w:rPr>
          <w:rFonts w:ascii="Liberation Serif" w:hAnsi="Liberation Serif"/>
          <w:color w:val="000000"/>
          <w:spacing w:val="0"/>
          <w:sz w:val="28"/>
          <w:shd w:fill="FFFFFF" w:val="clear"/>
          <w:vertAlign w:val="superscript"/>
        </w:rPr>
        <w:t>1</w:t>
      </w:r>
      <w:r>
        <w:rPr>
          <w:rFonts w:ascii="Liberation Serif" w:hAnsi="Liberation Serif"/>
          <w:color w:val="000000"/>
          <w:sz w:val="28"/>
          <w:shd w:fill="FFFFFF" w:val="clear"/>
        </w:rPr>
        <w:t>: ______________________________</w:t>
      </w:r>
    </w:p>
    <w:p>
      <w:pPr>
        <w:pStyle w:val="Normal"/>
        <w:tabs>
          <w:tab w:val="clear" w:pos="720"/>
          <w:tab w:val="left" w:pos="10308" w:leader="none"/>
        </w:tabs>
        <w:ind w:hanging="0" w:left="0" w:right="0"/>
        <w:rPr>
          <w:color w:val="000000"/>
          <w:highlight w:val="none"/>
          <w:shd w:fill="FFFFFF" w:val="clear"/>
        </w:rPr>
      </w:pPr>
      <w:r>
        <w:rPr>
          <w:rFonts w:ascii="Liberation Serif" w:hAnsi="Liberation Serif"/>
          <w:b/>
          <w:bCs/>
          <w:color w:val="000000"/>
          <w:sz w:val="28"/>
          <w:shd w:fill="FFFFFF" w:val="clear"/>
        </w:rPr>
        <w:t xml:space="preserve">Услуги частной охраны </w:t>
      </w:r>
      <w:r>
        <w:rPr>
          <w:rFonts w:ascii="Liberation Serif" w:hAnsi="Liberation Serif"/>
          <w:b/>
          <w:bCs/>
          <w:i/>
          <w:color w:val="000000"/>
          <w:sz w:val="28"/>
          <w:shd w:fill="FFFFFF" w:val="clear"/>
        </w:rPr>
        <w:t>(в скобках указывается конкретный вид охранных услуг)*</w:t>
      </w:r>
    </w:p>
    <w:p>
      <w:pPr>
        <w:pStyle w:val="Normal"/>
        <w:tabs>
          <w:tab w:val="clear" w:pos="720"/>
          <w:tab w:val="left" w:pos="10308" w:leader="none"/>
        </w:tabs>
        <w:rPr>
          <w:rFonts w:ascii="Liberation Serif" w:hAnsi="Liberation Serif"/>
          <w:color w:val="000000"/>
          <w:sz w:val="28"/>
          <w:highlight w:val="none"/>
          <w:shd w:fill="FFFFFF" w:val="clear"/>
        </w:rPr>
      </w:pPr>
      <w:r>
        <w:rPr>
          <w:rFonts w:ascii="Liberation Serif" w:hAnsi="Liberation Serif"/>
          <w:color w:val="000000"/>
          <w:sz w:val="28"/>
          <w:shd w:fill="FFFFFF" w:val="clear"/>
        </w:rPr>
      </w:r>
    </w:p>
    <w:tbl>
      <w:tblPr>
        <w:tblStyle w:val="Style_4"/>
        <w:tblW w:w="9638" w:type="dxa"/>
        <w:jc w:val="left"/>
        <w:tblInd w:w="-5" w:type="dxa"/>
        <w:tblLayout w:type="fixed"/>
        <w:tblCellMar>
          <w:top w:w="0" w:type="dxa"/>
          <w:left w:w="108" w:type="dxa"/>
          <w:bottom w:w="0" w:type="dxa"/>
          <w:right w:w="108" w:type="dxa"/>
        </w:tblCellMar>
      </w:tblPr>
      <w:tblGrid>
        <w:gridCol w:w="4675"/>
        <w:gridCol w:w="4962"/>
      </w:tblGrid>
      <w:tr>
        <w:trPr/>
        <w:tc>
          <w:tcPr>
            <w:tcW w:w="467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color w:val="000000"/>
                <w:sz w:val="20"/>
                <w:highlight w:val="none"/>
                <w:shd w:fill="FFFFFF" w:val="clear"/>
              </w:rPr>
            </w:pPr>
            <w:r>
              <w:rPr>
                <w:rFonts w:ascii="Liberation Serif" w:hAnsi="Liberation Serif"/>
                <w:color w:val="000000"/>
                <w:spacing w:val="0"/>
                <w:kern w:val="0"/>
                <w:sz w:val="20"/>
                <w:szCs w:val="20"/>
                <w:shd w:fill="FFFFFF" w:val="clear"/>
              </w:rPr>
              <w:t>Вид услуг по охране</w:t>
            </w:r>
          </w:p>
        </w:tc>
        <w:tc>
          <w:tcPr>
            <w:tcW w:w="4962"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rFonts w:ascii="Liberation Serif" w:hAnsi="Liberation Serif"/>
                <w:color w:val="000000"/>
                <w:sz w:val="20"/>
                <w:szCs w:val="20"/>
                <w:highlight w:val="none"/>
                <w:shd w:fill="FFFFFF" w:val="clear"/>
              </w:rPr>
            </w:pPr>
            <w:r>
              <w:rPr>
                <w:rFonts w:ascii="Liberation Serif" w:hAnsi="Liberation Serif"/>
                <w:color w:val="000000"/>
                <w:sz w:val="20"/>
                <w:szCs w:val="20"/>
                <w:shd w:fill="FFFFFF" w:val="clear"/>
              </w:rPr>
            </w:r>
          </w:p>
        </w:tc>
      </w:tr>
      <w:tr>
        <w:trPr/>
        <w:tc>
          <w:tcPr>
            <w:tcW w:w="467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4962"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rFonts w:ascii="Liberation Serif" w:hAnsi="Liberation Serif"/>
                <w:color w:val="000000"/>
                <w:sz w:val="20"/>
                <w:szCs w:val="20"/>
                <w:highlight w:val="none"/>
                <w:shd w:fill="FFFFFF" w:val="clear"/>
              </w:rPr>
            </w:pPr>
            <w:r>
              <w:rPr>
                <w:rFonts w:ascii="Liberation Serif" w:hAnsi="Liberation Serif"/>
                <w:color w:val="000000"/>
                <w:sz w:val="20"/>
                <w:szCs w:val="20"/>
                <w:shd w:fill="FFFFFF" w:val="clear"/>
              </w:rPr>
            </w:r>
          </w:p>
        </w:tc>
      </w:tr>
      <w:tr>
        <w:trPr/>
        <w:tc>
          <w:tcPr>
            <w:tcW w:w="467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4962"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rFonts w:ascii="Liberation Serif" w:hAnsi="Liberation Serif"/>
                <w:color w:val="000000"/>
                <w:sz w:val="20"/>
                <w:szCs w:val="20"/>
                <w:highlight w:val="none"/>
                <w:shd w:fill="FFFFFF" w:val="clear"/>
              </w:rPr>
            </w:pPr>
            <w:r>
              <w:rPr>
                <w:rFonts w:ascii="Liberation Serif" w:hAnsi="Liberation Serif"/>
                <w:color w:val="000000"/>
                <w:sz w:val="20"/>
                <w:szCs w:val="20"/>
                <w:shd w:fill="FFFFFF" w:val="clear"/>
              </w:rPr>
            </w:r>
          </w:p>
        </w:tc>
      </w:tr>
      <w:tr>
        <w:trPr/>
        <w:tc>
          <w:tcPr>
            <w:tcW w:w="467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4962"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rFonts w:ascii="Liberation Serif" w:hAnsi="Liberation Serif"/>
                <w:color w:val="000000"/>
                <w:sz w:val="20"/>
                <w:szCs w:val="20"/>
                <w:highlight w:val="none"/>
                <w:shd w:fill="FFFFFF" w:val="clear"/>
              </w:rPr>
            </w:pPr>
            <w:r>
              <w:rPr>
                <w:rFonts w:ascii="Liberation Serif" w:hAnsi="Liberation Serif"/>
                <w:color w:val="000000"/>
                <w:sz w:val="20"/>
                <w:szCs w:val="20"/>
                <w:shd w:fill="FFFFFF" w:val="clear"/>
              </w:rPr>
            </w:r>
          </w:p>
        </w:tc>
      </w:tr>
      <w:tr>
        <w:trPr/>
        <w:tc>
          <w:tcPr>
            <w:tcW w:w="467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4962"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rFonts w:ascii="Liberation Serif" w:hAnsi="Liberation Serif"/>
                <w:color w:val="000000"/>
                <w:sz w:val="20"/>
                <w:szCs w:val="20"/>
                <w:highlight w:val="none"/>
                <w:shd w:fill="FFFFFF" w:val="clear"/>
              </w:rPr>
            </w:pPr>
            <w:r>
              <w:rPr>
                <w:rFonts w:ascii="Liberation Serif" w:hAnsi="Liberation Serif"/>
                <w:color w:val="000000"/>
                <w:sz w:val="20"/>
                <w:szCs w:val="20"/>
                <w:shd w:fill="FFFFFF" w:val="clear"/>
              </w:rPr>
            </w:r>
          </w:p>
        </w:tc>
      </w:tr>
      <w:tr>
        <w:trPr/>
        <w:tc>
          <w:tcPr>
            <w:tcW w:w="467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4962"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rFonts w:ascii="Liberation Serif" w:hAnsi="Liberation Serif"/>
                <w:color w:val="000000"/>
                <w:sz w:val="20"/>
                <w:szCs w:val="20"/>
                <w:highlight w:val="none"/>
                <w:shd w:fill="FFFFFF" w:val="clear"/>
              </w:rPr>
            </w:pPr>
            <w:r>
              <w:rPr>
                <w:rFonts w:ascii="Liberation Serif" w:hAnsi="Liberation Serif"/>
                <w:color w:val="000000"/>
                <w:sz w:val="20"/>
                <w:szCs w:val="20"/>
                <w:shd w:fill="FFFFFF" w:val="clear"/>
              </w:rPr>
            </w:r>
          </w:p>
        </w:tc>
      </w:tr>
      <w:tr>
        <w:trPr/>
        <w:tc>
          <w:tcPr>
            <w:tcW w:w="467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4962"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rFonts w:ascii="Liberation Serif" w:hAnsi="Liberation Serif"/>
                <w:color w:val="000000"/>
                <w:sz w:val="20"/>
                <w:szCs w:val="20"/>
                <w:highlight w:val="none"/>
                <w:shd w:fill="FFFFFF" w:val="clear"/>
              </w:rPr>
            </w:pPr>
            <w:r>
              <w:rPr>
                <w:rFonts w:ascii="Liberation Serif" w:hAnsi="Liberation Serif"/>
                <w:color w:val="000000"/>
                <w:sz w:val="20"/>
                <w:szCs w:val="20"/>
                <w:shd w:fill="FFFFFF" w:val="clear"/>
              </w:rPr>
            </w:r>
          </w:p>
        </w:tc>
      </w:tr>
      <w:tr>
        <w:trPr/>
        <w:tc>
          <w:tcPr>
            <w:tcW w:w="467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4962"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rFonts w:ascii="Liberation Serif" w:hAnsi="Liberation Serif"/>
                <w:color w:val="000000"/>
                <w:sz w:val="20"/>
                <w:szCs w:val="20"/>
                <w:highlight w:val="none"/>
                <w:shd w:fill="FFFFFF" w:val="clear"/>
              </w:rPr>
            </w:pPr>
            <w:r>
              <w:rPr>
                <w:rFonts w:ascii="Liberation Serif" w:hAnsi="Liberation Serif"/>
                <w:color w:val="000000"/>
                <w:sz w:val="20"/>
                <w:szCs w:val="20"/>
                <w:shd w:fill="FFFFFF" w:val="clear"/>
              </w:rPr>
            </w:r>
          </w:p>
        </w:tc>
      </w:tr>
      <w:tr>
        <w:trPr/>
        <w:tc>
          <w:tcPr>
            <w:tcW w:w="467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4962"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rFonts w:ascii="Liberation Serif" w:hAnsi="Liberation Serif"/>
                <w:color w:val="000000"/>
                <w:sz w:val="20"/>
                <w:szCs w:val="20"/>
                <w:highlight w:val="none"/>
                <w:shd w:fill="FFFFFF" w:val="clear"/>
              </w:rPr>
            </w:pPr>
            <w:r>
              <w:rPr>
                <w:rFonts w:ascii="Liberation Serif" w:hAnsi="Liberation Serif"/>
                <w:color w:val="000000"/>
                <w:sz w:val="20"/>
                <w:szCs w:val="20"/>
                <w:shd w:fill="FFFFFF" w:val="clear"/>
              </w:rPr>
            </w:r>
          </w:p>
        </w:tc>
      </w:tr>
      <w:tr>
        <w:trPr/>
        <w:tc>
          <w:tcPr>
            <w:tcW w:w="467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4962"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rFonts w:ascii="Liberation Serif" w:hAnsi="Liberation Serif"/>
                <w:color w:val="000000"/>
                <w:sz w:val="20"/>
                <w:szCs w:val="20"/>
                <w:highlight w:val="none"/>
                <w:shd w:fill="FFFFFF" w:val="clear"/>
              </w:rPr>
            </w:pPr>
            <w:r>
              <w:rPr>
                <w:rFonts w:ascii="Liberation Serif" w:hAnsi="Liberation Serif"/>
                <w:color w:val="000000"/>
                <w:sz w:val="20"/>
                <w:szCs w:val="20"/>
                <w:shd w:fill="FFFFFF" w:val="clear"/>
              </w:rPr>
            </w:r>
          </w:p>
        </w:tc>
      </w:tr>
      <w:tr>
        <w:trPr/>
        <w:tc>
          <w:tcPr>
            <w:tcW w:w="467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4962"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rFonts w:ascii="Liberation Serif" w:hAnsi="Liberation Serif"/>
                <w:color w:val="000000"/>
                <w:sz w:val="20"/>
                <w:szCs w:val="20"/>
                <w:highlight w:val="none"/>
                <w:shd w:fill="FFFFFF" w:val="clear"/>
              </w:rPr>
            </w:pPr>
            <w:r>
              <w:rPr>
                <w:rFonts w:ascii="Liberation Serif" w:hAnsi="Liberation Serif"/>
                <w:color w:val="000000"/>
                <w:sz w:val="20"/>
                <w:szCs w:val="20"/>
                <w:shd w:fill="FFFFFF" w:val="clear"/>
              </w:rPr>
            </w:r>
          </w:p>
        </w:tc>
      </w:tr>
      <w:tr>
        <w:trPr>
          <w:trHeight w:val="247" w:hRule="atLeast"/>
        </w:trPr>
        <w:tc>
          <w:tcPr>
            <w:tcW w:w="467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color w:val="000000"/>
                <w:sz w:val="20"/>
                <w:highlight w:val="none"/>
                <w:shd w:fill="FFFFFF" w:val="clear"/>
              </w:rPr>
            </w:pPr>
            <w:r>
              <w:rPr>
                <w:rFonts w:ascii="Liberation Serif" w:hAnsi="Liberation Serif"/>
                <w:color w:val="000000"/>
                <w:spacing w:val="0"/>
                <w:kern w:val="0"/>
                <w:sz w:val="20"/>
                <w:szCs w:val="20"/>
                <w:shd w:fill="FFFFFF" w:val="clear"/>
              </w:rPr>
              <w:t>Использование специальных средств</w:t>
            </w:r>
          </w:p>
        </w:tc>
        <w:tc>
          <w:tcPr>
            <w:tcW w:w="4962"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color w:val="000000"/>
                <w:sz w:val="20"/>
                <w:highlight w:val="none"/>
                <w:shd w:fill="FFFFFF" w:val="clear"/>
              </w:rPr>
            </w:pPr>
            <w:r>
              <w:rPr>
                <w:rFonts w:ascii="Liberation Serif" w:hAnsi="Liberation Serif"/>
                <w:color w:val="000000"/>
                <w:sz w:val="20"/>
                <w:szCs w:val="20"/>
                <w:shd w:fill="FFFFFF" w:val="clear"/>
              </w:rPr>
              <w:t>да/нет</w:t>
            </w:r>
          </w:p>
        </w:tc>
      </w:tr>
      <w:tr>
        <w:trPr>
          <w:trHeight w:val="270" w:hRule="atLeast"/>
        </w:trPr>
        <w:tc>
          <w:tcPr>
            <w:tcW w:w="467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pacing w:lineRule="auto" w:line="240"/>
              <w:ind w:hanging="0" w:left="0" w:right="0"/>
              <w:rPr>
                <w:color w:val="000000"/>
                <w:sz w:val="20"/>
                <w:highlight w:val="none"/>
                <w:shd w:fill="FFFFFF" w:val="clear"/>
              </w:rPr>
            </w:pPr>
            <w:r>
              <w:rPr>
                <w:rFonts w:ascii="Liberation Serif" w:hAnsi="Liberation Serif"/>
                <w:color w:val="000000"/>
                <w:spacing w:val="0"/>
                <w:kern w:val="0"/>
                <w:sz w:val="20"/>
                <w:szCs w:val="20"/>
                <w:shd w:fill="FFFFFF" w:val="clear"/>
              </w:rPr>
              <w:t>Виды специальных средств охраны</w:t>
            </w:r>
          </w:p>
        </w:tc>
        <w:tc>
          <w:tcPr>
            <w:tcW w:w="4962"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color w:val="000000"/>
                <w:sz w:val="20"/>
                <w:highlight w:val="none"/>
                <w:shd w:fill="FFFFFF" w:val="clear"/>
              </w:rPr>
            </w:pPr>
            <w:r>
              <w:rPr>
                <w:rFonts w:ascii="Liberation Serif" w:hAnsi="Liberation Serif"/>
                <w:color w:val="000000"/>
                <w:sz w:val="20"/>
                <w:szCs w:val="20"/>
                <w:shd w:fill="FFFFFF" w:val="clear"/>
              </w:rPr>
              <w:t>не используется</w:t>
            </w:r>
          </w:p>
        </w:tc>
      </w:tr>
      <w:tr>
        <w:trPr>
          <w:trHeight w:val="180" w:hRule="atLeast"/>
        </w:trPr>
        <w:tc>
          <w:tcPr>
            <w:tcW w:w="467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szCs w:val="20"/>
                <w:highlight w:val="none"/>
                <w:shd w:fill="FFFFFF" w:val="clear"/>
              </w:rPr>
            </w:pPr>
            <w:r>
              <w:rPr>
                <w:rFonts w:ascii="Liberation Serif" w:hAnsi="Liberation Serif"/>
                <w:color w:val="000000"/>
                <w:sz w:val="20"/>
                <w:szCs w:val="20"/>
                <w:shd w:fill="FFFFFF" w:val="clear"/>
              </w:rPr>
            </w:r>
          </w:p>
        </w:tc>
        <w:tc>
          <w:tcPr>
            <w:tcW w:w="4962" w:type="dxa"/>
            <w:tcBorders>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color w:val="000000"/>
                <w:sz w:val="20"/>
                <w:highlight w:val="none"/>
                <w:shd w:fill="FFFFFF" w:val="clear"/>
              </w:rPr>
            </w:pPr>
            <w:r>
              <w:rPr>
                <w:rFonts w:ascii="Liberation Serif" w:hAnsi="Liberation Serif"/>
                <w:color w:val="000000"/>
                <w:sz w:val="20"/>
                <w:szCs w:val="20"/>
                <w:shd w:fill="FFFFFF" w:val="clear"/>
              </w:rPr>
              <w:t>Бронежилет защитный</w:t>
            </w:r>
          </w:p>
        </w:tc>
      </w:tr>
      <w:tr>
        <w:trPr>
          <w:trHeight w:val="234" w:hRule="atLeast"/>
        </w:trPr>
        <w:tc>
          <w:tcPr>
            <w:tcW w:w="467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szCs w:val="20"/>
                <w:highlight w:val="none"/>
                <w:shd w:fill="FFFFFF" w:val="clear"/>
              </w:rPr>
            </w:pPr>
            <w:r>
              <w:rPr>
                <w:rFonts w:ascii="Liberation Serif" w:hAnsi="Liberation Serif"/>
                <w:color w:val="000000"/>
                <w:sz w:val="20"/>
                <w:szCs w:val="20"/>
                <w:shd w:fill="FFFFFF" w:val="clear"/>
              </w:rPr>
            </w:r>
          </w:p>
        </w:tc>
        <w:tc>
          <w:tcPr>
            <w:tcW w:w="4962" w:type="dxa"/>
            <w:tcBorders>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color w:val="000000"/>
                <w:sz w:val="20"/>
                <w:highlight w:val="none"/>
                <w:shd w:fill="FFFFFF" w:val="clear"/>
              </w:rPr>
            </w:pPr>
            <w:r>
              <w:rPr>
                <w:rFonts w:ascii="Liberation Serif" w:hAnsi="Liberation Serif"/>
                <w:color w:val="000000"/>
                <w:sz w:val="20"/>
                <w:szCs w:val="20"/>
                <w:shd w:fill="FFFFFF" w:val="clear"/>
              </w:rPr>
              <w:t>Палка резиновая</w:t>
            </w:r>
          </w:p>
        </w:tc>
      </w:tr>
      <w:tr>
        <w:trPr>
          <w:trHeight w:val="227" w:hRule="atLeast"/>
        </w:trPr>
        <w:tc>
          <w:tcPr>
            <w:tcW w:w="467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szCs w:val="20"/>
                <w:highlight w:val="none"/>
                <w:shd w:fill="FFFFFF" w:val="clear"/>
              </w:rPr>
            </w:pPr>
            <w:r>
              <w:rPr>
                <w:rFonts w:ascii="Liberation Serif" w:hAnsi="Liberation Serif"/>
                <w:color w:val="000000"/>
                <w:sz w:val="20"/>
                <w:szCs w:val="20"/>
                <w:shd w:fill="FFFFFF" w:val="clear"/>
              </w:rPr>
            </w:r>
          </w:p>
        </w:tc>
        <w:tc>
          <w:tcPr>
            <w:tcW w:w="4962" w:type="dxa"/>
            <w:tcBorders>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color w:val="000000"/>
                <w:sz w:val="20"/>
                <w:highlight w:val="none"/>
                <w:shd w:fill="FFFFFF" w:val="clear"/>
              </w:rPr>
            </w:pPr>
            <w:r>
              <w:rPr>
                <w:rFonts w:ascii="Liberation Serif" w:hAnsi="Liberation Serif"/>
                <w:color w:val="000000"/>
                <w:sz w:val="20"/>
                <w:szCs w:val="20"/>
                <w:shd w:fill="FFFFFF" w:val="clear"/>
              </w:rPr>
              <w:t>Шлем защитный</w:t>
            </w:r>
          </w:p>
        </w:tc>
      </w:tr>
      <w:tr>
        <w:trPr>
          <w:trHeight w:val="256" w:hRule="atLeast"/>
        </w:trPr>
        <w:tc>
          <w:tcPr>
            <w:tcW w:w="467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szCs w:val="20"/>
                <w:highlight w:val="none"/>
                <w:shd w:fill="FFFFFF" w:val="clear"/>
              </w:rPr>
            </w:pPr>
            <w:r>
              <w:rPr>
                <w:rFonts w:ascii="Liberation Serif" w:hAnsi="Liberation Serif"/>
                <w:color w:val="000000"/>
                <w:sz w:val="20"/>
                <w:szCs w:val="20"/>
                <w:shd w:fill="FFFFFF" w:val="clear"/>
              </w:rPr>
            </w:r>
          </w:p>
        </w:tc>
        <w:tc>
          <w:tcPr>
            <w:tcW w:w="4962" w:type="dxa"/>
            <w:tcBorders>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color w:val="000000"/>
                <w:sz w:val="20"/>
                <w:highlight w:val="none"/>
                <w:shd w:fill="FFFFFF" w:val="clear"/>
              </w:rPr>
            </w:pPr>
            <w:r>
              <w:rPr>
                <w:rFonts w:ascii="Liberation Serif" w:hAnsi="Liberation Serif"/>
                <w:color w:val="000000"/>
                <w:sz w:val="20"/>
                <w:szCs w:val="20"/>
                <w:shd w:fill="FFFFFF" w:val="clear"/>
              </w:rPr>
              <w:t>Наручники</w:t>
            </w:r>
          </w:p>
        </w:tc>
      </w:tr>
      <w:tr>
        <w:trPr>
          <w:trHeight w:val="117" w:hRule="atLeast"/>
        </w:trPr>
        <w:tc>
          <w:tcPr>
            <w:tcW w:w="4675" w:type="dxa"/>
            <w:tcBorders>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color w:val="000000"/>
                <w:sz w:val="20"/>
                <w:highlight w:val="none"/>
                <w:shd w:fill="FFFFFF" w:val="clear"/>
              </w:rPr>
            </w:pPr>
            <w:r>
              <w:rPr>
                <w:rFonts w:ascii="Liberation Serif" w:hAnsi="Liberation Serif"/>
                <w:color w:val="000000"/>
                <w:spacing w:val="0"/>
                <w:kern w:val="0"/>
                <w:sz w:val="20"/>
                <w:szCs w:val="20"/>
                <w:shd w:fill="FFFFFF" w:val="clear"/>
              </w:rPr>
              <w:t>Наличие оружия у сотрудников охраны</w:t>
            </w:r>
          </w:p>
        </w:tc>
        <w:tc>
          <w:tcPr>
            <w:tcW w:w="4962" w:type="dxa"/>
            <w:tcBorders>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color w:val="000000"/>
                <w:sz w:val="20"/>
                <w:highlight w:val="none"/>
                <w:shd w:fill="FFFFFF" w:val="clear"/>
              </w:rPr>
            </w:pPr>
            <w:r>
              <w:rPr>
                <w:rFonts w:ascii="Liberation Serif" w:hAnsi="Liberation Serif"/>
                <w:color w:val="000000"/>
                <w:sz w:val="20"/>
                <w:szCs w:val="20"/>
                <w:shd w:fill="FFFFFF" w:val="clear"/>
              </w:rPr>
              <w:t>да/нет</w:t>
            </w:r>
          </w:p>
        </w:tc>
      </w:tr>
      <w:tr>
        <w:trPr>
          <w:trHeight w:val="164" w:hRule="atLeast"/>
        </w:trPr>
        <w:tc>
          <w:tcPr>
            <w:tcW w:w="467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color w:val="000000"/>
                <w:sz w:val="20"/>
                <w:highlight w:val="none"/>
                <w:shd w:fill="FFFFFF" w:val="clear"/>
              </w:rPr>
            </w:pPr>
            <w:r>
              <w:rPr>
                <w:rFonts w:ascii="Liberation Serif" w:hAnsi="Liberation Serif"/>
                <w:color w:val="000000"/>
                <w:spacing w:val="0"/>
                <w:kern w:val="0"/>
                <w:sz w:val="20"/>
                <w:szCs w:val="20"/>
                <w:shd w:fill="FFFFFF" w:val="clear"/>
              </w:rPr>
              <w:t>Использование мобильной группы</w:t>
            </w:r>
          </w:p>
        </w:tc>
        <w:tc>
          <w:tcPr>
            <w:tcW w:w="4962"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color w:val="000000"/>
                <w:sz w:val="20"/>
                <w:highlight w:val="none"/>
                <w:shd w:fill="FFFFFF" w:val="clear"/>
              </w:rPr>
            </w:pPr>
            <w:r>
              <w:rPr>
                <w:rFonts w:ascii="Liberation Serif" w:hAnsi="Liberation Serif"/>
                <w:color w:val="000000"/>
                <w:sz w:val="20"/>
                <w:szCs w:val="20"/>
                <w:shd w:fill="FFFFFF" w:val="clear"/>
              </w:rPr>
              <w:t>да/нет</w:t>
            </w:r>
          </w:p>
        </w:tc>
      </w:tr>
      <w:tr>
        <w:trPr>
          <w:trHeight w:val="264" w:hRule="atLeast"/>
        </w:trPr>
        <w:tc>
          <w:tcPr>
            <w:tcW w:w="4675" w:type="dxa"/>
            <w:tcBorders>
              <w:left w:val="single" w:sz="4" w:space="0" w:color="000000"/>
              <w:bottom w:val="single" w:sz="4" w:space="0" w:color="000000"/>
              <w:right w:val="single" w:sz="4" w:space="0" w:color="000000"/>
            </w:tcBorders>
          </w:tcPr>
          <w:p>
            <w:pPr>
              <w:pStyle w:val="Normal"/>
              <w:widowControl w:val="false"/>
              <w:tabs>
                <w:tab w:val="clear" w:pos="720"/>
                <w:tab w:val="left" w:pos="10308" w:leader="none"/>
              </w:tabs>
              <w:spacing w:lineRule="auto" w:line="240"/>
              <w:ind w:hanging="0" w:left="0" w:right="0"/>
              <w:rPr>
                <w:color w:val="000000"/>
                <w:sz w:val="20"/>
                <w:highlight w:val="none"/>
                <w:shd w:fill="FFFFFF" w:val="clear"/>
              </w:rPr>
            </w:pPr>
            <w:r>
              <w:rPr>
                <w:rFonts w:ascii="Liberation Serif" w:hAnsi="Liberation Serif"/>
                <w:color w:val="000000"/>
                <w:spacing w:val="0"/>
                <w:kern w:val="0"/>
                <w:sz w:val="20"/>
                <w:szCs w:val="20"/>
                <w:shd w:fill="FFFFFF" w:val="clear"/>
              </w:rPr>
              <w:t>Наличие оружия у сотрудников мобильной группы</w:t>
            </w:r>
          </w:p>
        </w:tc>
        <w:tc>
          <w:tcPr>
            <w:tcW w:w="4962" w:type="dxa"/>
            <w:tcBorders>
              <w:left w:val="single" w:sz="4" w:space="0" w:color="000000"/>
              <w:bottom w:val="single" w:sz="4" w:space="0" w:color="000000"/>
              <w:right w:val="single" w:sz="4" w:space="0" w:color="000000"/>
            </w:tcBorders>
          </w:tcPr>
          <w:p>
            <w:pPr>
              <w:pStyle w:val="Normal"/>
              <w:tabs>
                <w:tab w:val="clear" w:pos="720"/>
                <w:tab w:val="left" w:pos="10308" w:leader="none"/>
              </w:tabs>
              <w:ind w:hanging="0" w:left="0" w:right="0"/>
              <w:rPr>
                <w:color w:val="000000"/>
                <w:sz w:val="20"/>
                <w:highlight w:val="none"/>
                <w:shd w:fill="FFFFFF" w:val="clear"/>
              </w:rPr>
            </w:pPr>
            <w:r>
              <w:rPr>
                <w:rFonts w:ascii="Liberation Serif" w:hAnsi="Liberation Serif"/>
                <w:color w:val="000000"/>
                <w:sz w:val="20"/>
                <w:szCs w:val="20"/>
                <w:shd w:fill="FFFFFF" w:val="clear"/>
              </w:rPr>
              <w:t>да/нет</w:t>
            </w:r>
          </w:p>
        </w:tc>
      </w:tr>
    </w:tbl>
    <w:p>
      <w:pPr>
        <w:pStyle w:val="Normal"/>
        <w:tabs>
          <w:tab w:val="clear" w:pos="720"/>
          <w:tab w:val="left" w:pos="10308" w:leader="none"/>
        </w:tabs>
        <w:spacing w:before="57" w:after="57"/>
        <w:rPr>
          <w:color w:val="FF0000"/>
          <w:highlight w:val="none"/>
          <w:shd w:fill="FFFFFF" w:val="clear"/>
        </w:rPr>
      </w:pPr>
      <w:r>
        <w:rPr>
          <w:i/>
          <w:color w:val="FF0000"/>
          <w:szCs w:val="20"/>
          <w:shd w:fill="FFFFFF" w:val="clear"/>
        </w:rPr>
        <w:t>указываются идентичные характеристики услуги выбранные (установленные) во вкладке «Информация об объекте закупки» системы РИССЗ КК согласно КТРУ</w:t>
      </w:r>
    </w:p>
    <w:p>
      <w:pPr>
        <w:pStyle w:val="Normal"/>
        <w:tabs>
          <w:tab w:val="clear" w:pos="720"/>
          <w:tab w:val="left" w:pos="10308" w:leader="none"/>
        </w:tabs>
        <w:rPr/>
      </w:pPr>
      <w:r>
        <w:rPr>
          <w:rFonts w:ascii="Liberation Serif" w:hAnsi="Liberation Serif"/>
          <w:color w:val="000000"/>
          <w:spacing w:val="0"/>
          <w:sz w:val="20"/>
          <w:shd w:fill="FFFFFF" w:val="clear"/>
          <w:vertAlign w:val="superscript"/>
        </w:rPr>
        <w:t>1</w:t>
      </w:r>
      <w:r>
        <w:rPr>
          <w:rFonts w:ascii="Liberation Serif" w:hAnsi="Liberation Serif"/>
          <w:color w:val="000000"/>
          <w:sz w:val="20"/>
          <w:shd w:fill="FFFFFF" w:val="clear"/>
        </w:rPr>
        <w:t xml:space="preserve"> Общероссийский классификатор продукции по видам экономической деятельности </w:t>
      </w:r>
      <w:hyperlink r:id="rId2">
        <w:r>
          <w:rPr>
            <w:rStyle w:val="Style4"/>
            <w:rFonts w:ascii="Liberation Serif" w:hAnsi="Liberation Serif"/>
            <w:color w:val="000000"/>
            <w:sz w:val="20"/>
            <w:shd w:fill="FFFFFF" w:val="clear"/>
          </w:rPr>
          <w:t>ОК 034-2014</w:t>
        </w:r>
      </w:hyperlink>
      <w:r>
        <w:rPr>
          <w:rFonts w:ascii="Liberation Serif" w:hAnsi="Liberation Serif"/>
          <w:color w:val="000000"/>
          <w:sz w:val="20"/>
          <w:shd w:fill="FFFFFF" w:val="clear"/>
        </w:rPr>
        <w:t xml:space="preserve"> и каталог товаров, работ, услуг, размещенный в единой информационной системе в сфере закупок.</w:t>
      </w:r>
    </w:p>
    <w:p>
      <w:pPr>
        <w:pStyle w:val="Normal"/>
        <w:tabs>
          <w:tab w:val="clear" w:pos="720"/>
          <w:tab w:val="left" w:pos="10308" w:leader="none"/>
        </w:tabs>
        <w:rPr>
          <w:rFonts w:ascii="Liberation Serif" w:hAnsi="Liberation Serif"/>
          <w:sz w:val="20"/>
          <w:highlight w:val="none"/>
          <w:shd w:fill="FFFFFF" w:val="clear"/>
        </w:rPr>
      </w:pPr>
      <w:r>
        <w:rPr>
          <w:rFonts w:ascii="Liberation Serif" w:hAnsi="Liberation Serif"/>
          <w:color w:val="000000"/>
          <w:sz w:val="20"/>
          <w:shd w:fill="FFFFFF" w:val="clear"/>
        </w:rPr>
        <w:t xml:space="preserve">* за исключением охранного (технического) мониторинга </w:t>
      </w:r>
    </w:p>
    <w:p>
      <w:pPr>
        <w:pStyle w:val="Normal"/>
        <w:tabs>
          <w:tab w:val="clear" w:pos="720"/>
          <w:tab w:val="left" w:pos="10308" w:leader="none"/>
        </w:tabs>
        <w:rPr>
          <w:rFonts w:ascii="Liberation Serif" w:hAnsi="Liberation Serif"/>
          <w:color w:val="000000"/>
          <w:sz w:val="28"/>
          <w:highlight w:val="none"/>
          <w:shd w:fill="FFFFFF" w:val="clear"/>
        </w:rPr>
      </w:pPr>
      <w:r>
        <w:rPr>
          <w:rFonts w:ascii="Liberation Serif" w:hAnsi="Liberation Serif"/>
          <w:color w:val="000000"/>
          <w:sz w:val="28"/>
          <w:shd w:fill="FFFFFF" w:val="clear"/>
        </w:rPr>
      </w:r>
    </w:p>
    <w:tbl>
      <w:tblPr>
        <w:tblStyle w:val="Style_4"/>
        <w:tblW w:w="9643" w:type="dxa"/>
        <w:jc w:val="left"/>
        <w:tblInd w:w="-5" w:type="dxa"/>
        <w:tblLayout w:type="fixed"/>
        <w:tblCellMar>
          <w:top w:w="0" w:type="dxa"/>
          <w:left w:w="108" w:type="dxa"/>
          <w:bottom w:w="0" w:type="dxa"/>
          <w:right w:w="108" w:type="dxa"/>
        </w:tblCellMar>
      </w:tblPr>
      <w:tblGrid>
        <w:gridCol w:w="563"/>
        <w:gridCol w:w="3401"/>
        <w:gridCol w:w="1573"/>
        <w:gridCol w:w="1674"/>
        <w:gridCol w:w="2432"/>
      </w:tblGrid>
      <w:tr>
        <w:trPr/>
        <w:tc>
          <w:tcPr>
            <w:tcW w:w="56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w:t>
            </w:r>
            <w:r>
              <w:rPr>
                <w:rFonts w:ascii="Liberation Serif" w:hAnsi="Liberation Serif"/>
                <w:color w:val="000000"/>
                <w:spacing w:val="0"/>
                <w:kern w:val="0"/>
                <w:sz w:val="20"/>
                <w:szCs w:val="20"/>
                <w:shd w:fill="FFFFFF" w:val="clear"/>
              </w:rPr>
              <w:br/>
              <w:t>п/п</w:t>
            </w:r>
          </w:p>
        </w:tc>
        <w:tc>
          <w:tcPr>
            <w:tcW w:w="340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Показатель</w:t>
            </w:r>
            <w:r>
              <w:rPr>
                <w:rFonts w:ascii="Liberation Serif" w:hAnsi="Liberation Serif"/>
                <w:color w:val="000000"/>
                <w:spacing w:val="0"/>
                <w:kern w:val="0"/>
                <w:sz w:val="20"/>
                <w:szCs w:val="20"/>
                <w:shd w:fill="FFFFFF" w:val="clear"/>
                <w:vertAlign w:val="superscript"/>
              </w:rPr>
              <w:t>2</w:t>
            </w:r>
          </w:p>
        </w:tc>
        <w:tc>
          <w:tcPr>
            <w:tcW w:w="5679"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Требования, установленные к техническим, качественным характеристикам услуги, входящей в объект закупки</w:t>
            </w:r>
          </w:p>
        </w:tc>
      </w:tr>
      <w:tr>
        <w:trPr/>
        <w:tc>
          <w:tcPr>
            <w:tcW w:w="56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1</w:t>
            </w:r>
          </w:p>
        </w:tc>
        <w:tc>
          <w:tcPr>
            <w:tcW w:w="340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Наименование закупаемых услуг, входящих в объект закупки</w:t>
            </w:r>
          </w:p>
        </w:tc>
        <w:tc>
          <w:tcPr>
            <w:tcW w:w="5679"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56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2</w:t>
            </w:r>
          </w:p>
        </w:tc>
        <w:tc>
          <w:tcPr>
            <w:tcW w:w="340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Нормативная правовая база обеспечения охранной деятельности</w:t>
            </w:r>
          </w:p>
        </w:tc>
        <w:tc>
          <w:tcPr>
            <w:tcW w:w="5679"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56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3</w:t>
            </w:r>
          </w:p>
        </w:tc>
        <w:tc>
          <w:tcPr>
            <w:tcW w:w="340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Перечень объектов и их место нахождения</w:t>
            </w:r>
          </w:p>
        </w:tc>
        <w:tc>
          <w:tcPr>
            <w:tcW w:w="324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Наименование объекта охраны</w:t>
            </w:r>
          </w:p>
        </w:tc>
        <w:tc>
          <w:tcPr>
            <w:tcW w:w="243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Место нахождения (фактический адрес объекта охраны)</w:t>
            </w:r>
          </w:p>
        </w:tc>
      </w:tr>
      <w:tr>
        <w:trPr/>
        <w:tc>
          <w:tcPr>
            <w:tcW w:w="56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340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324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1</w:t>
            </w:r>
          </w:p>
        </w:tc>
        <w:tc>
          <w:tcPr>
            <w:tcW w:w="243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2</w:t>
            </w:r>
          </w:p>
        </w:tc>
      </w:tr>
      <w:tr>
        <w:trPr/>
        <w:tc>
          <w:tcPr>
            <w:tcW w:w="56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4</w:t>
            </w:r>
          </w:p>
        </w:tc>
        <w:tc>
          <w:tcPr>
            <w:tcW w:w="340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Сведения о постах (маршрутах), оборудованных на объекте</w:t>
            </w:r>
          </w:p>
        </w:tc>
        <w:tc>
          <w:tcPr>
            <w:tcW w:w="15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 xml:space="preserve">№ </w:t>
            </w:r>
            <w:r>
              <w:rPr>
                <w:rFonts w:ascii="Liberation Serif" w:hAnsi="Liberation Serif"/>
                <w:color w:val="000000"/>
                <w:spacing w:val="0"/>
                <w:kern w:val="0"/>
                <w:sz w:val="20"/>
                <w:szCs w:val="20"/>
                <w:shd w:fill="FFFFFF" w:val="clear"/>
              </w:rPr>
              <w:t>поста (маршрута)</w:t>
            </w:r>
          </w:p>
        </w:tc>
        <w:tc>
          <w:tcPr>
            <w:tcW w:w="167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Характеристика поста (маршрута)</w:t>
            </w:r>
          </w:p>
        </w:tc>
        <w:tc>
          <w:tcPr>
            <w:tcW w:w="243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Место организации поста (маршрута)</w:t>
            </w:r>
          </w:p>
        </w:tc>
      </w:tr>
      <w:tr>
        <w:trPr/>
        <w:tc>
          <w:tcPr>
            <w:tcW w:w="56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340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5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Пост № 1</w:t>
            </w:r>
          </w:p>
        </w:tc>
        <w:tc>
          <w:tcPr>
            <w:tcW w:w="167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243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56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340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5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Пост № 2</w:t>
            </w:r>
          </w:p>
        </w:tc>
        <w:tc>
          <w:tcPr>
            <w:tcW w:w="167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243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56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340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5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Пост № 3</w:t>
            </w:r>
          </w:p>
        </w:tc>
        <w:tc>
          <w:tcPr>
            <w:tcW w:w="167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243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56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340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5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Пост № 4</w:t>
            </w:r>
          </w:p>
        </w:tc>
        <w:tc>
          <w:tcPr>
            <w:tcW w:w="167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243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56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5</w:t>
            </w:r>
          </w:p>
        </w:tc>
        <w:tc>
          <w:tcPr>
            <w:tcW w:w="340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Основные характеристики и особенности объекта охраны</w:t>
            </w:r>
          </w:p>
        </w:tc>
        <w:tc>
          <w:tcPr>
            <w:tcW w:w="5679"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bl>
    <w:p>
      <w:pPr>
        <w:pStyle w:val="Normal"/>
        <w:rPr>
          <w:rFonts w:ascii="Liberation Serif" w:hAnsi="Liberation Serif"/>
          <w:color w:val="000000"/>
          <w:sz w:val="12"/>
          <w:highlight w:val="none"/>
          <w:shd w:fill="FFFFFF" w:val="clear"/>
        </w:rPr>
      </w:pPr>
      <w:r>
        <w:rPr>
          <w:rFonts w:ascii="Liberation Serif" w:hAnsi="Liberation Serif"/>
          <w:color w:val="000000"/>
          <w:sz w:val="12"/>
          <w:shd w:fill="FFFFFF" w:val="clear"/>
        </w:rPr>
      </w:r>
    </w:p>
    <w:p>
      <w:pPr>
        <w:pStyle w:val="Normal"/>
        <w:rPr>
          <w:color w:val="000000"/>
          <w:highlight w:val="none"/>
          <w:shd w:fill="FFFFFF" w:val="clear"/>
        </w:rPr>
      </w:pPr>
      <w:r>
        <w:rPr>
          <w:rFonts w:ascii="Liberation Serif" w:hAnsi="Liberation Serif"/>
          <w:color w:val="000000"/>
          <w:spacing w:val="0"/>
          <w:sz w:val="20"/>
          <w:shd w:fill="FFFFFF" w:val="clear"/>
          <w:vertAlign w:val="superscript"/>
        </w:rPr>
        <w:t>2</w:t>
      </w:r>
      <w:r>
        <w:rPr>
          <w:rFonts w:ascii="Liberation Serif" w:hAnsi="Liberation Serif"/>
          <w:color w:val="000000"/>
          <w:sz w:val="20"/>
          <w:shd w:fill="FFFFFF" w:val="clear"/>
        </w:rPr>
        <w:t xml:space="preserve"> Обоснование применения дополнительной информации по услуге: с целью более подробного представления Исполнителю информации об условиях оказания услуг, а также характеристиках объекта охраны.</w:t>
      </w:r>
    </w:p>
    <w:tbl>
      <w:tblPr>
        <w:tblStyle w:val="Style_4"/>
        <w:tblW w:w="9641" w:type="dxa"/>
        <w:jc w:val="left"/>
        <w:tblInd w:w="-5" w:type="dxa"/>
        <w:tblLayout w:type="fixed"/>
        <w:tblCellMar>
          <w:top w:w="0" w:type="dxa"/>
          <w:left w:w="108" w:type="dxa"/>
          <w:bottom w:w="0" w:type="dxa"/>
          <w:right w:w="108" w:type="dxa"/>
        </w:tblCellMar>
      </w:tblPr>
      <w:tblGrid>
        <w:gridCol w:w="450"/>
        <w:gridCol w:w="1392"/>
        <w:gridCol w:w="1561"/>
        <w:gridCol w:w="1431"/>
        <w:gridCol w:w="7"/>
        <w:gridCol w:w="20"/>
        <w:gridCol w:w="1396"/>
        <w:gridCol w:w="27"/>
        <w:gridCol w:w="855"/>
        <w:gridCol w:w="407"/>
        <w:gridCol w:w="10"/>
        <w:gridCol w:w="1023"/>
        <w:gridCol w:w="8"/>
        <w:gridCol w:w="1052"/>
      </w:tblGrid>
      <w:tr>
        <w:trPr/>
        <w:tc>
          <w:tcPr>
            <w:tcW w:w="45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6</w:t>
            </w:r>
          </w:p>
        </w:tc>
        <w:tc>
          <w:tcPr>
            <w:tcW w:w="139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Объем услуг</w:t>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 xml:space="preserve">№ </w:t>
            </w:r>
            <w:r>
              <w:rPr>
                <w:rFonts w:ascii="Liberation Serif" w:hAnsi="Liberation Serif"/>
                <w:color w:val="000000"/>
                <w:spacing w:val="0"/>
                <w:kern w:val="0"/>
                <w:sz w:val="20"/>
                <w:szCs w:val="20"/>
                <w:shd w:fill="FFFFFF" w:val="clear"/>
              </w:rPr>
              <w:t>поста (маршрута), руководящий состав на объекте (должность)</w:t>
            </w:r>
          </w:p>
        </w:tc>
        <w:tc>
          <w:tcPr>
            <w:tcW w:w="143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Время несения службы (рабочие и выходные дни)</w:t>
            </w:r>
          </w:p>
        </w:tc>
        <w:tc>
          <w:tcPr>
            <w:tcW w:w="1443"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График дежурства смены, часов</w:t>
            </w:r>
          </w:p>
        </w:tc>
        <w:tc>
          <w:tcPr>
            <w:tcW w:w="1272"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Количественный состав дежурной смены, человек</w:t>
            </w:r>
          </w:p>
        </w:tc>
        <w:tc>
          <w:tcPr>
            <w:tcW w:w="103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Количество рабочих дней</w:t>
            </w:r>
          </w:p>
        </w:tc>
        <w:tc>
          <w:tcPr>
            <w:tcW w:w="105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Объем услуг, чел/часов</w:t>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1</w:t>
            </w:r>
          </w:p>
        </w:tc>
        <w:tc>
          <w:tcPr>
            <w:tcW w:w="1458"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2</w:t>
            </w:r>
          </w:p>
        </w:tc>
        <w:tc>
          <w:tcPr>
            <w:tcW w:w="142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3</w:t>
            </w:r>
          </w:p>
        </w:tc>
        <w:tc>
          <w:tcPr>
            <w:tcW w:w="1272"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4</w:t>
            </w:r>
          </w:p>
        </w:tc>
        <w:tc>
          <w:tcPr>
            <w:tcW w:w="103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5</w:t>
            </w:r>
          </w:p>
        </w:tc>
        <w:tc>
          <w:tcPr>
            <w:tcW w:w="105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6</w:t>
            </w:r>
          </w:p>
        </w:tc>
      </w:tr>
      <w:tr>
        <w:trPr/>
        <w:tc>
          <w:tcPr>
            <w:tcW w:w="45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39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7797" w:type="dxa"/>
            <w:gridSpan w:val="1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Пост № 1</w:t>
            </w:r>
          </w:p>
        </w:tc>
      </w:tr>
      <w:tr>
        <w:trPr/>
        <w:tc>
          <w:tcPr>
            <w:tcW w:w="45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39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Объект №1:</w:t>
            </w:r>
          </w:p>
        </w:tc>
        <w:tc>
          <w:tcPr>
            <w:tcW w:w="1458"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42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272"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03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05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458"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42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272"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03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05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39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7797" w:type="dxa"/>
            <w:gridSpan w:val="1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39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Пост № 2</w:t>
            </w:r>
          </w:p>
        </w:tc>
        <w:tc>
          <w:tcPr>
            <w:tcW w:w="1458"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42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272"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03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05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Объект № 2:</w:t>
            </w:r>
          </w:p>
        </w:tc>
        <w:tc>
          <w:tcPr>
            <w:tcW w:w="1458"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42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272"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03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05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39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458"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42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272"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03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05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39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7797" w:type="dxa"/>
            <w:gridSpan w:val="1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Объем услуг по Объекту № 1 и 2, чел/часов</w:t>
            </w:r>
          </w:p>
        </w:tc>
      </w:tr>
      <w:tr>
        <w:trPr/>
        <w:tc>
          <w:tcPr>
            <w:tcW w:w="45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39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И т.д.</w:t>
            </w:r>
          </w:p>
        </w:tc>
        <w:tc>
          <w:tcPr>
            <w:tcW w:w="143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423"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289"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03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060"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139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c>
          <w:tcPr>
            <w:tcW w:w="7797" w:type="dxa"/>
            <w:gridSpan w:val="1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Всего объем услуг, чел/часов</w:t>
            </w:r>
          </w:p>
        </w:tc>
      </w:tr>
      <w:tr>
        <w:trPr/>
        <w:tc>
          <w:tcPr>
            <w:tcW w:w="45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7</w:t>
            </w:r>
          </w:p>
        </w:tc>
        <w:tc>
          <w:tcPr>
            <w:tcW w:w="139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Способы охраны</w:t>
            </w:r>
          </w:p>
        </w:tc>
        <w:tc>
          <w:tcPr>
            <w:tcW w:w="7797" w:type="dxa"/>
            <w:gridSpan w:val="1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Охрана объекта(ов) обеспечивается сочетанием различных способов охраны, согласно ниже представленным сведениям:</w:t>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Способы охраны</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Сведения о применении (да/нет)</w:t>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1</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2</w:t>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Выставление стационарных постов</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Патрулирование по маршруту согласно дислокации (периодический пеший обход территории)</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Патрулирование территории с использованием транспортных средств</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Технический мониторинг (контроль над обстановкой и событиями посредством оборудованных на объекте технических средств)</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Привлечение отрядов быстрого реагирования</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Иной способ (указать)</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8</w:t>
            </w:r>
          </w:p>
        </w:tc>
        <w:tc>
          <w:tcPr>
            <w:tcW w:w="139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Виды охранных услуг</w:t>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Виды охранных услуг, осуществляемые на объекте(ах) охраны</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Сведения о применении (да/нет)</w:t>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1</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2</w:t>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Защита жизни и здоровья граждан</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sz w:val="20"/>
              </w:rPr>
            </w:pPr>
            <w:r>
              <w:rPr>
                <w:rFonts w:ascii="Liberation Serif" w:hAnsi="Liberation Serif"/>
                <w:color w:val="000000"/>
                <w:spacing w:val="0"/>
                <w:kern w:val="0"/>
                <w:sz w:val="20"/>
                <w:szCs w:val="20"/>
                <w:shd w:fill="FFFFFF" w:val="clear"/>
              </w:rPr>
              <w:t xml:space="preserve">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w:t>
            </w:r>
            <w:hyperlink r:id="rId3">
              <w:r>
                <w:rPr>
                  <w:rStyle w:val="Style4"/>
                  <w:rFonts w:ascii="Liberation Serif" w:hAnsi="Liberation Serif"/>
                  <w:color w:val="000000"/>
                  <w:spacing w:val="0"/>
                  <w:kern w:val="0"/>
                  <w:sz w:val="20"/>
                  <w:szCs w:val="20"/>
                  <w:shd w:fill="FFFFFF" w:val="clear"/>
                </w:rPr>
                <w:t>п. 7 ч. 3 ст. 3</w:t>
              </w:r>
            </w:hyperlink>
            <w:r>
              <w:rPr>
                <w:rFonts w:ascii="Liberation Serif" w:hAnsi="Liberation Serif"/>
                <w:color w:val="000000"/>
                <w:spacing w:val="0"/>
                <w:kern w:val="0"/>
                <w:sz w:val="20"/>
                <w:szCs w:val="20"/>
                <w:shd w:fill="FFFFFF" w:val="clear"/>
              </w:rPr>
              <w:t xml:space="preserve"> Закона Российской Федерации от 11 марта 1992 г. № 2487-1 «О частной детективной и охранной деятельности в Российской Федерации»</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sz w:val="20"/>
              </w:rPr>
            </w:pPr>
            <w:r>
              <w:rPr>
                <w:rFonts w:ascii="Liberation Serif" w:hAnsi="Liberation Serif"/>
                <w:color w:val="000000"/>
                <w:spacing w:val="0"/>
                <w:kern w:val="0"/>
                <w:sz w:val="20"/>
                <w:szCs w:val="20"/>
                <w:shd w:fill="FFFFFF" w:val="clear"/>
              </w:rPr>
              <w:t xml:space="preserve">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w:t>
            </w:r>
            <w:hyperlink r:id="rId4">
              <w:r>
                <w:rPr>
                  <w:rStyle w:val="Style4"/>
                  <w:rFonts w:ascii="Liberation Serif" w:hAnsi="Liberation Serif"/>
                  <w:color w:val="000000"/>
                  <w:spacing w:val="0"/>
                  <w:kern w:val="0"/>
                  <w:sz w:val="20"/>
                  <w:szCs w:val="20"/>
                  <w:shd w:fill="FFFFFF" w:val="clear"/>
                </w:rPr>
                <w:t>Постановлением</w:t>
              </w:r>
            </w:hyperlink>
            <w:r>
              <w:rPr>
                <w:rFonts w:ascii="Liberation Serif" w:hAnsi="Liberation Serif"/>
                <w:color w:val="000000"/>
                <w:spacing w:val="0"/>
                <w:kern w:val="0"/>
                <w:sz w:val="20"/>
                <w:szCs w:val="20"/>
                <w:shd w:fill="FFFFFF" w:val="clear"/>
              </w:rPr>
              <w:t xml:space="preserve"> Правительства Российской Федерации от 23 июня 2011 г. № 498 «О некоторых вопросах осуществления частной детективной (сыскной) и частной охранной деятельности», и (или) с принятием соответствующих мер реагирования на их сигнальную информацию</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Консультирование и подготовка рекомендаций клиентам по вопросам правомерной защиты от противоправных посягательств</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Обеспечение порядка в местах проведения массовых мероприятий</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sz w:val="20"/>
              </w:rPr>
            </w:pPr>
            <w:r>
              <w:rPr>
                <w:rFonts w:ascii="Liberation Serif" w:hAnsi="Liberation Serif"/>
                <w:color w:val="000000"/>
                <w:spacing w:val="0"/>
                <w:kern w:val="0"/>
                <w:sz w:val="20"/>
                <w:szCs w:val="20"/>
                <w:shd w:fill="FFFFFF" w:val="clear"/>
              </w:rPr>
              <w:t xml:space="preserve">Обеспечение внутриобъектового и пропускного режимов на объектах, за исключением объектов, предусмотренных </w:t>
            </w:r>
            <w:hyperlink r:id="rId5">
              <w:r>
                <w:rPr>
                  <w:rStyle w:val="Style4"/>
                  <w:rFonts w:ascii="Liberation Serif" w:hAnsi="Liberation Serif"/>
                  <w:color w:val="000000"/>
                  <w:spacing w:val="0"/>
                  <w:kern w:val="0"/>
                  <w:sz w:val="20"/>
                  <w:szCs w:val="20"/>
                  <w:shd w:fill="FFFFFF" w:val="clear"/>
                </w:rPr>
                <w:t>п. 7 ч. 3 ст. 3</w:t>
              </w:r>
            </w:hyperlink>
            <w:r>
              <w:rPr>
                <w:rFonts w:ascii="Liberation Serif" w:hAnsi="Liberation Serif"/>
                <w:color w:val="000000"/>
                <w:spacing w:val="0"/>
                <w:kern w:val="0"/>
                <w:sz w:val="20"/>
                <w:szCs w:val="20"/>
                <w:shd w:fill="FFFFFF" w:val="clear"/>
              </w:rPr>
              <w:t xml:space="preserve"> Закона Российской Федерации от 11 марта 1992 г. № 2487-1 «О частной детективной и охранной деятельности в Российской Федерации»</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sz w:val="20"/>
              </w:rPr>
            </w:pPr>
            <w:r>
              <w:rPr>
                <w:rFonts w:ascii="Liberation Serif" w:hAnsi="Liberation Serif"/>
                <w:color w:val="000000"/>
                <w:spacing w:val="0"/>
                <w:kern w:val="0"/>
                <w:sz w:val="20"/>
                <w:szCs w:val="20"/>
                <w:shd w:fill="FFFFFF" w:val="clear"/>
              </w:rPr>
              <w:t xml:space="preserve">Охрана объектов и (или)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 за исключением объектов, предусмотренных </w:t>
            </w:r>
            <w:hyperlink r:id="rId6">
              <w:r>
                <w:rPr>
                  <w:rStyle w:val="Style4"/>
                  <w:rFonts w:ascii="Liberation Serif" w:hAnsi="Liberation Serif"/>
                  <w:color w:val="000000"/>
                  <w:spacing w:val="0"/>
                  <w:kern w:val="0"/>
                  <w:sz w:val="20"/>
                  <w:szCs w:val="20"/>
                  <w:shd w:fill="FFFFFF" w:val="clear"/>
                </w:rPr>
                <w:t>ч. 3 ст. 11</w:t>
              </w:r>
            </w:hyperlink>
            <w:r>
              <w:rPr>
                <w:rFonts w:ascii="Liberation Serif" w:hAnsi="Liberation Serif"/>
                <w:color w:val="000000"/>
                <w:spacing w:val="0"/>
                <w:kern w:val="0"/>
                <w:sz w:val="20"/>
                <w:szCs w:val="20"/>
                <w:shd w:fill="FFFFFF" w:val="clear"/>
              </w:rPr>
              <w:t xml:space="preserve"> Закона Российской Федерации от 11 марта 1992 г. № 2487-1 «О частной детективной и охранной деятельности в Российской Федерации»</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9</w:t>
            </w:r>
          </w:p>
        </w:tc>
        <w:tc>
          <w:tcPr>
            <w:tcW w:w="139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Информация о комплексе охранных мероприятий и действиях, проводимых исполнителем в рамках оказываемых услуг</w:t>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Перечень мероприятий (действий)</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Сведения о применении (да/нет)</w:t>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1</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2</w:t>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Объект № 1, 2.</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Обеспечение внутриобъектового и пропускного режимов на объекте(ах) охраны в соответствии с правилами соблюдения внутриобъектового и пропускного режимов, установленными заказчиком</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Осмотр вносимого на объект охраны (выносимого с объекта охраны) имущества</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Осмотр транспортных средств при въезде на охраняемый объект и выезде с охраняемого объекта</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Обеспечение защиты объекта охраны от противоправных посягательств</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Задержание лиц, совершивших противоправное посягательство на охраняемое имущество на месте правонарушения и их незамедлительная передача в органы внутренних дел (полицию)</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Обеспечение оперативного (своевременного) реагирования на сигнальную информацию, поступившую с технических систем охраны, оборудованных на объекте охраны</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Контроль за состоянием и исправностью технических средств охраны, оборудованных на объекте охраны</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Принятие при чрезвычайных ситуациях неотложных мер по локализации и ликвидации последствий, содействие в этих условиях бесперебойной работе спасательных служб</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Контроль за порядком несения службы сотрудниками охраны на объекте, проверка их готовности перед заступлением на службу к ее несению и проведение инструктажа осуществляется в порядке, установленном внутренним служебным распорядком, должностным лицом Исполнителя, наделенным такими полномочиями</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rHeight w:val="1493" w:hRule="atLeast"/>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Несение службы по охране объекта осуществляется с использованием специальных средств, обеспечение которыми осуществляется в соответствии с законодательством Российской Федерации. Частные охранники имеют право применять специальные средства в случаях установленных</w:t>
            </w:r>
            <w:r>
              <w:rPr>
                <w:rFonts w:ascii="Liberation Serif" w:hAnsi="Liberation Serif"/>
                <w:color w:val="000000"/>
                <w:spacing w:val="0"/>
                <w:kern w:val="0"/>
                <w:sz w:val="20"/>
                <w:szCs w:val="20"/>
                <w:shd w:fill="FFFFFF" w:val="clear"/>
                <w:vertAlign w:val="superscript"/>
              </w:rPr>
              <w:t>3</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Прибытие отряда быстрого реагирования согласно требований Национального стандарта РФ ГОСТ Р 59044-2020 «Охранная деятельность. Оказание охранных услуг, связанных с принятием соответствующих мер реагирования на сигнальную информацию технических средств охраны. Общие требования»</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Наличие на объекте охраны, ведение и надлежащее содержание необходимой служебной документации, книг, журналов и иных документов</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 xml:space="preserve">В целях определения принадлежности оказание услуг осуществляется сотрудниками охраны в форменной одежде установленного образца </w:t>
            </w:r>
            <w:r>
              <w:rPr>
                <w:rFonts w:ascii="Liberation Serif" w:hAnsi="Liberation Serif"/>
                <w:color w:val="000000"/>
                <w:spacing w:val="0"/>
                <w:kern w:val="0"/>
                <w:sz w:val="20"/>
                <w:szCs w:val="20"/>
                <w:shd w:fill="FFFFFF" w:val="clear"/>
                <w:vertAlign w:val="superscript"/>
              </w:rPr>
              <w:t>4</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139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rPr>
                <w:color w:val="000000"/>
                <w:kern w:val="0"/>
                <w:sz w:val="20"/>
                <w:szCs w:val="20"/>
                <w:highlight w:val="none"/>
                <w:shd w:fill="FFFFFF" w:val="clear"/>
              </w:rPr>
            </w:pPr>
            <w:r>
              <w:rPr>
                <w:color w:val="000000"/>
                <w:kern w:val="0"/>
                <w:sz w:val="20"/>
                <w:szCs w:val="20"/>
                <w:shd w:fill="FFFFFF" w:val="clear"/>
              </w:rPr>
            </w:r>
          </w:p>
        </w:tc>
        <w:tc>
          <w:tcPr>
            <w:tcW w:w="5297"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Иные мероприятия (действия) (указать)</w:t>
            </w:r>
          </w:p>
        </w:tc>
        <w:tc>
          <w:tcPr>
            <w:tcW w:w="25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rFonts w:ascii="Liberation Serif" w:hAnsi="Liberation Serif"/>
                <w:color w:val="000000"/>
                <w:sz w:val="20"/>
                <w:highlight w:val="none"/>
                <w:shd w:fill="FFFFFF" w:val="clear"/>
              </w:rPr>
            </w:pPr>
            <w:r>
              <w:rPr>
                <w:rFonts w:ascii="Liberation Serif" w:hAnsi="Liberation Serif"/>
                <w:color w:val="000000"/>
                <w:sz w:val="20"/>
                <w:shd w:fill="FFFFFF" w:val="clear"/>
              </w:rPr>
            </w:r>
          </w:p>
        </w:tc>
      </w:tr>
      <w:tr>
        <w:trPr/>
        <w:tc>
          <w:tcPr>
            <w:tcW w:w="45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center"/>
              <w:rPr>
                <w:color w:val="000000"/>
                <w:sz w:val="20"/>
                <w:highlight w:val="none"/>
                <w:shd w:fill="FFFFFF" w:val="clear"/>
              </w:rPr>
            </w:pPr>
            <w:r>
              <w:rPr>
                <w:rFonts w:ascii="Liberation Serif" w:hAnsi="Liberation Serif"/>
                <w:color w:val="000000"/>
                <w:spacing w:val="0"/>
                <w:kern w:val="0"/>
                <w:sz w:val="20"/>
                <w:szCs w:val="20"/>
                <w:shd w:fill="FFFFFF" w:val="clear"/>
              </w:rPr>
              <w:t>10</w:t>
            </w:r>
          </w:p>
        </w:tc>
        <w:tc>
          <w:tcPr>
            <w:tcW w:w="139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jc w:val="left"/>
              <w:rPr>
                <w:color w:val="000000"/>
                <w:sz w:val="20"/>
                <w:highlight w:val="none"/>
                <w:shd w:fill="FFFFFF" w:val="clear"/>
              </w:rPr>
            </w:pPr>
            <w:r>
              <w:rPr>
                <w:rFonts w:ascii="Liberation Serif" w:hAnsi="Liberation Serif"/>
                <w:color w:val="000000"/>
                <w:spacing w:val="0"/>
                <w:kern w:val="0"/>
                <w:sz w:val="20"/>
                <w:szCs w:val="20"/>
                <w:shd w:fill="FFFFFF" w:val="clear"/>
              </w:rPr>
              <w:t>Права и обязанности сотрудников охраны при несении службы по охране объекта</w:t>
            </w:r>
          </w:p>
        </w:tc>
        <w:tc>
          <w:tcPr>
            <w:tcW w:w="7797" w:type="dxa"/>
            <w:gridSpan w:val="1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0308" w:leader="none"/>
              </w:tabs>
              <w:suppressAutoHyphens w:val="true"/>
              <w:spacing w:lineRule="auto" w:line="240"/>
              <w:ind w:hanging="0" w:left="0" w:right="0"/>
              <w:rPr>
                <w:color w:val="000000"/>
                <w:sz w:val="20"/>
                <w:highlight w:val="none"/>
                <w:shd w:fill="FFFFFF" w:val="clear"/>
              </w:rPr>
            </w:pPr>
            <w:r>
              <w:rPr>
                <w:rFonts w:ascii="Liberation Serif" w:hAnsi="Liberation Serif"/>
                <w:color w:val="000000"/>
                <w:spacing w:val="0"/>
                <w:kern w:val="0"/>
                <w:sz w:val="20"/>
                <w:szCs w:val="20"/>
                <w:shd w:fill="FFFFFF" w:val="clear"/>
              </w:rPr>
              <w:t>Сотрудники охраны при несении службы по охране объекта наделены правами и выполняют обязанности только в пределах полномочий, установленных нормативными правовыми актами, должностной инструкцией.</w:t>
            </w:r>
          </w:p>
          <w:p>
            <w:pPr>
              <w:pStyle w:val="Normal"/>
              <w:widowControl w:val="false"/>
              <w:tabs>
                <w:tab w:val="clear" w:pos="720"/>
                <w:tab w:val="left" w:pos="10308" w:leader="none"/>
              </w:tabs>
              <w:suppressAutoHyphens w:val="true"/>
              <w:spacing w:lineRule="auto" w:line="240"/>
              <w:ind w:hanging="0" w:left="0" w:right="0"/>
              <w:rPr>
                <w:color w:val="000000"/>
                <w:sz w:val="20"/>
                <w:highlight w:val="none"/>
                <w:shd w:fill="FFFFFF" w:val="clear"/>
              </w:rPr>
            </w:pPr>
            <w:r>
              <w:rPr>
                <w:rFonts w:ascii="Liberation Serif" w:hAnsi="Liberation Serif"/>
                <w:color w:val="000000"/>
                <w:spacing w:val="0"/>
                <w:kern w:val="0"/>
                <w:sz w:val="20"/>
                <w:szCs w:val="20"/>
                <w:shd w:fill="FFFFFF" w:val="clear"/>
              </w:rPr>
              <w:t>При несении службы по охране объекта независимо от организации, оказывающей услуги охраны, действия охранников на объекте регламентируются должностной инструкцией частного охранника, которая устанавливает действия охранника на объекте охраны при обеспечении внутриобъектового и пропускного режимов, его права и обязанности при выполнении им трудовой функции.</w:t>
            </w:r>
          </w:p>
          <w:p>
            <w:pPr>
              <w:pStyle w:val="Normal"/>
              <w:widowControl w:val="false"/>
              <w:tabs>
                <w:tab w:val="clear" w:pos="720"/>
                <w:tab w:val="left" w:pos="10308" w:leader="none"/>
              </w:tabs>
              <w:suppressAutoHyphens w:val="true"/>
              <w:spacing w:lineRule="auto" w:line="240"/>
              <w:ind w:hanging="0" w:left="0" w:right="0"/>
              <w:rPr>
                <w:color w:val="000000"/>
                <w:sz w:val="20"/>
                <w:highlight w:val="none"/>
                <w:shd w:fill="FFFFFF" w:val="clear"/>
              </w:rPr>
            </w:pPr>
            <w:r>
              <w:rPr>
                <w:rFonts w:ascii="Liberation Serif" w:hAnsi="Liberation Serif"/>
                <w:color w:val="000000"/>
                <w:spacing w:val="0"/>
                <w:kern w:val="0"/>
                <w:sz w:val="20"/>
                <w:szCs w:val="20"/>
                <w:shd w:fill="FFFFFF" w:val="clear"/>
              </w:rPr>
              <w:t>Должностная инструкция разрабатывается исполнителем с учетом требований приказа Федеральной службы войск национальной гвардии РФ от 19 октября 2020 г. № 419 «Об утверждении типовых требований к должностной инструкции частного охранника на объекте охраны». Должностная инструкция составляется в двух экземплярах. Один экземпляр должностной инструкции направляется в территориальный орган Росгвардии по месту нахождения соответствующего объекта охраны в сроки, установленные для уведомления частной охранной организацией территориальных органов Росгвардии о начале оказания охранных услуг (статья 12.1 Закон Российской Федерации от 11 марта 1992 г. № 2487-1 «О частной детективной и охранной деятельности в Российской Федерации»).</w:t>
            </w:r>
          </w:p>
        </w:tc>
      </w:tr>
    </w:tbl>
    <w:p>
      <w:pPr>
        <w:pStyle w:val="Normal"/>
        <w:tabs>
          <w:tab w:val="clear" w:pos="720"/>
          <w:tab w:val="left" w:pos="10308" w:leader="none"/>
        </w:tabs>
        <w:rPr>
          <w:rFonts w:ascii="Liberation Serif" w:hAnsi="Liberation Serif"/>
          <w:color w:val="000000"/>
          <w:sz w:val="24"/>
          <w:highlight w:val="none"/>
          <w:shd w:fill="FFFFFF" w:val="clear"/>
        </w:rPr>
      </w:pPr>
      <w:r>
        <w:rPr>
          <w:rFonts w:ascii="Liberation Serif" w:hAnsi="Liberation Serif"/>
          <w:color w:val="000000"/>
          <w:sz w:val="24"/>
          <w:shd w:fill="FFFFFF" w:val="clear"/>
        </w:rPr>
      </w:r>
    </w:p>
    <w:p>
      <w:pPr>
        <w:pStyle w:val="Normal"/>
        <w:tabs>
          <w:tab w:val="clear" w:pos="720"/>
          <w:tab w:val="left" w:pos="10308" w:leader="none"/>
        </w:tabs>
        <w:rPr/>
      </w:pPr>
      <w:r>
        <w:rPr>
          <w:rFonts w:ascii="Liberation Serif" w:hAnsi="Liberation Serif"/>
          <w:sz w:val="20"/>
          <w:vertAlign w:val="superscript"/>
        </w:rPr>
        <w:t>3</w:t>
      </w:r>
      <w:bookmarkStart w:id="0" w:name="sub_7022"/>
      <w:r>
        <w:rPr>
          <w:rFonts w:ascii="Liberation Serif" w:hAnsi="Liberation Serif"/>
          <w:sz w:val="20"/>
        </w:rPr>
        <w:t xml:space="preserve"> </w:t>
      </w:r>
      <w:bookmarkEnd w:id="0"/>
      <w:r>
        <w:rPr>
          <w:rFonts w:ascii="Liberation Serif" w:hAnsi="Liberation Serif"/>
          <w:sz w:val="20"/>
        </w:rPr>
        <w:t xml:space="preserve">Закон Российской Федерации от 11 марта 1992 г. № 2487-1 «О частной детективной и </w:t>
      </w:r>
      <w:r>
        <w:rPr>
          <w:rFonts w:ascii="Liberation Serif" w:hAnsi="Liberation Serif"/>
          <w:color w:themeColor="text1" w:val="000000"/>
          <w:sz w:val="20"/>
        </w:rPr>
        <w:t>охранной деятельности в Российской Федерации» (</w:t>
      </w:r>
      <w:hyperlink r:id="rId7">
        <w:r>
          <w:rPr>
            <w:rStyle w:val="Style4"/>
            <w:rFonts w:ascii="Liberation Serif" w:hAnsi="Liberation Serif"/>
            <w:color w:themeColor="text1" w:val="000000"/>
            <w:sz w:val="20"/>
          </w:rPr>
          <w:t>ст. 17</w:t>
        </w:r>
      </w:hyperlink>
      <w:r>
        <w:rPr>
          <w:rFonts w:ascii="Liberation Serif" w:hAnsi="Liberation Serif"/>
          <w:color w:themeColor="text1" w:val="000000"/>
          <w:sz w:val="20"/>
        </w:rPr>
        <w:t>).</w:t>
      </w:r>
    </w:p>
    <w:p>
      <w:pPr>
        <w:pStyle w:val="Normal"/>
        <w:tabs>
          <w:tab w:val="clear" w:pos="720"/>
          <w:tab w:val="left" w:pos="10308" w:leader="none"/>
        </w:tabs>
        <w:rPr/>
      </w:pPr>
      <w:r>
        <w:rPr>
          <w:rFonts w:ascii="Liberation Serif" w:hAnsi="Liberation Serif"/>
          <w:color w:themeColor="text1" w:val="000000"/>
          <w:sz w:val="20"/>
          <w:vertAlign w:val="superscript"/>
        </w:rPr>
        <w:t>4</w:t>
      </w:r>
      <w:r>
        <w:rPr>
          <w:rFonts w:ascii="Liberation Serif" w:hAnsi="Liberation Serif"/>
          <w:color w:themeColor="text1" w:val="000000"/>
          <w:sz w:val="20"/>
        </w:rPr>
        <w:t xml:space="preserve"> </w:t>
      </w:r>
      <w:r>
        <w:rPr>
          <w:rFonts w:ascii="Liberation Serif" w:hAnsi="Liberation Serif"/>
          <w:sz w:val="20"/>
        </w:rPr>
        <w:t>Закон Российской Федерации от 11 марта 1992 г. № 2487-1 «О частной детективной и охранной деятельности в Российской Федерации» (</w:t>
      </w:r>
      <w:hyperlink r:id="rId8">
        <w:r>
          <w:rPr>
            <w:rStyle w:val="Style4"/>
            <w:rFonts w:ascii="Liberation Serif" w:hAnsi="Liberation Serif"/>
            <w:sz w:val="20"/>
          </w:rPr>
          <w:t>ч. 7</w:t>
        </w:r>
      </w:hyperlink>
      <w:r>
        <w:rPr>
          <w:rFonts w:ascii="Liberation Serif" w:hAnsi="Liberation Serif"/>
          <w:sz w:val="20"/>
        </w:rPr>
        <w:t xml:space="preserve">, </w:t>
      </w:r>
      <w:hyperlink r:id="rId9">
        <w:r>
          <w:rPr>
            <w:rStyle w:val="Style4"/>
            <w:rFonts w:ascii="Liberation Serif" w:hAnsi="Liberation Serif"/>
            <w:sz w:val="20"/>
          </w:rPr>
          <w:t>8 ст. 12</w:t>
        </w:r>
      </w:hyperlink>
      <w:r>
        <w:rPr>
          <w:rFonts w:ascii="Liberation Serif" w:hAnsi="Liberation Serif"/>
          <w:sz w:val="20"/>
        </w:rPr>
        <w:t>).</w:t>
      </w:r>
    </w:p>
    <w:sectPr>
      <w:headerReference w:type="even" r:id="rId10"/>
      <w:headerReference w:type="default" r:id="rId11"/>
      <w:headerReference w:type="first" r:id="rId12"/>
      <w:type w:val="nextPage"/>
      <w:pgSz w:w="11906" w:h="16838"/>
      <w:pgMar w:left="1701" w:right="567" w:gutter="0" w:header="327" w:top="127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CYR">
    <w:charset w:val="01"/>
    <w:family w:val="roman"/>
    <w:pitch w:val="variable"/>
  </w:font>
  <w:font w:name="XO Thames">
    <w:charset w:val="01"/>
    <w:family w:val="roman"/>
    <w:pitch w:val="variable"/>
  </w:font>
  <w:font w:name="Calibri Light">
    <w:charset w:val="01"/>
    <w:family w:val="roman"/>
    <w:pitch w:val="variable"/>
  </w:font>
  <w:font w:name="Courier New">
    <w:charset w:val="01"/>
    <w:family w:val="roman"/>
    <w:pitch w:val="variable"/>
  </w:font>
  <w:font w:name="Cambria">
    <w:charset w:val="01"/>
    <w:family w:val="roman"/>
    <w:pitch w:val="variable"/>
  </w:font>
  <w:font w:name="Segoe UI">
    <w:charset w:val="01"/>
    <w:family w:val="roman"/>
    <w:pitch w:val="variable"/>
  </w:font>
  <w:font w:name="Arial">
    <w:charset w:val="01"/>
    <w:family w:val="swiss"/>
    <w:pitch w:val="variable"/>
  </w:font>
  <w:font w:name="Times New Roman">
    <w:charset w:val="01"/>
    <w:family w:val="roman"/>
    <w:pitch w:val="variable"/>
  </w:font>
  <w:font w:name="Liberation Sans">
    <w:altName w:val="Arial"/>
    <w:charset w:val="01"/>
    <w:family w:val="roman"/>
    <w:pitch w:val="variable"/>
  </w:font>
  <w:font w:name="Liberation Sans">
    <w:altName w:val="Arial"/>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mc:AlternateContent>
        <mc:Choice Requires="wps">
          <w:drawing>
            <wp:anchor behindDoc="1" distT="0" distB="635" distL="0" distR="0" simplePos="0" locked="0" layoutInCell="0" allowOverlap="1" relativeHeight="8">
              <wp:simplePos x="0" y="0"/>
              <wp:positionH relativeFrom="margin">
                <wp:align>center</wp:align>
              </wp:positionH>
              <wp:positionV relativeFrom="paragraph">
                <wp:posOffset>635</wp:posOffset>
              </wp:positionV>
              <wp:extent cx="537210" cy="349250"/>
              <wp:effectExtent l="0" t="0" r="0" b="0"/>
              <wp:wrapSquare wrapText="bothSides"/>
              <wp:docPr id="1" name="Врезка1"/>
              <a:graphic xmlns:a="http://schemas.openxmlformats.org/drawingml/2006/main">
                <a:graphicData uri="http://schemas.microsoft.com/office/word/2010/wordprocessingShape">
                  <wps:wsp>
                    <wps:cNvSpPr/>
                    <wps:spPr>
                      <a:xfrm>
                        <a:off x="0" y="0"/>
                        <a:ext cx="537120" cy="349200"/>
                      </a:xfrm>
                      <a:prstGeom prst="rect">
                        <a:avLst/>
                      </a:prstGeom>
                      <a:noFill/>
                      <a:ln w="0">
                        <a:noFill/>
                      </a:ln>
                    </wps:spPr>
                    <wps:style>
                      <a:lnRef idx="0"/>
                      <a:fillRef idx="0"/>
                      <a:effectRef idx="0"/>
                      <a:fontRef idx="minor"/>
                    </wps:style>
                    <wps:txbx>
                      <w:txbxContent>
                        <w:p>
                          <w:pPr>
                            <w:pStyle w:val="Normal"/>
                            <w:rPr>
                              <w:color w:val="000000"/>
                            </w:rPr>
                          </w:pPr>
                          <w:r>
                            <w:rPr>
                              <w:color w:val="000000"/>
                            </w:rPr>
                            <w:fldChar w:fldCharType="begin"/>
                          </w:r>
                          <w:r>
                            <w:rPr>
                              <w:color w:val="000000"/>
                            </w:rPr>
                            <w:instrText xml:space="preserve"> PAGE </w:instrText>
                          </w:r>
                          <w:r>
                            <w:rPr>
                              <w:color w:val="000000"/>
                            </w:rPr>
                            <w:fldChar w:fldCharType="separate"/>
                          </w:r>
                          <w:r>
                            <w:rPr>
                              <w:color w:val="000000"/>
                            </w:rPr>
                            <w:t>4</w:t>
                          </w:r>
                          <w:r>
                            <w:rPr>
                              <w:color w:val="000000"/>
                            </w:rPr>
                            <w:fldChar w:fldCharType="end"/>
                          </w:r>
                        </w:p>
                      </w:txbxContent>
                    </wps:txbx>
                    <wps:bodyPr lIns="0" rIns="0" tIns="0" bIns="0" anchor="t">
                      <a:spAutoFit/>
                    </wps:bodyPr>
                  </wps:wsp>
                </a:graphicData>
              </a:graphic>
            </wp:anchor>
          </w:drawing>
        </mc:Choice>
        <mc:Fallback>
          <w:pict>
            <v:rect id="shape_0" ID="Врезка1" path="m0,0l-2147483645,0l-2147483645,-2147483646l0,-2147483646xe" stroked="f" o:allowincell="f" style="position:absolute;margin-left:219.8pt;margin-top:0.05pt;width:42.25pt;height:27.45pt;mso-wrap-style:square;v-text-anchor:top;mso-position-horizontal:center;mso-position-horizontal-relative:margin">
              <v:fill o:detectmouseclick="t" on="false"/>
              <v:stroke color="#3465a4" joinstyle="round" endcap="flat"/>
              <v:textbox>
                <w:txbxContent>
                  <w:p>
                    <w:pPr>
                      <w:pStyle w:val="Normal"/>
                      <w:rPr>
                        <w:color w:val="000000"/>
                      </w:rPr>
                    </w:pPr>
                    <w:r>
                      <w:rPr>
                        <w:color w:val="000000"/>
                      </w:rPr>
                      <w:fldChar w:fldCharType="begin"/>
                    </w:r>
                    <w:r>
                      <w:rPr>
                        <w:color w:val="000000"/>
                      </w:rPr>
                      <w:instrText xml:space="preserve"> PAGE </w:instrText>
                    </w:r>
                    <w:r>
                      <w:rPr>
                        <w:color w:val="000000"/>
                      </w:rPr>
                      <w:fldChar w:fldCharType="separate"/>
                    </w:r>
                    <w:r>
                      <w:rPr>
                        <w:color w:val="000000"/>
                      </w:rPr>
                      <w:t>4</w:t>
                    </w:r>
                    <w:r>
                      <w:rPr>
                        <w:color w:val="000000"/>
                      </w:rPr>
                      <w:fldChar w:fldCharType="end"/>
                    </w:r>
                  </w:p>
                </w:txbxContent>
              </v:textbox>
              <w10:wrap type="square"/>
            </v:rect>
          </w:pict>
        </mc:Fallback>
      </mc:AlternateContent>
    </w:r>
  </w:p>
  <w:p>
    <w:pPr>
      <w:pStyle w:val="Header"/>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mc:AlternateContent>
        <mc:Choice Requires="wps">
          <w:drawing>
            <wp:anchor behindDoc="1" distT="0" distB="635" distL="0" distR="0" simplePos="0" locked="0" layoutInCell="0" allowOverlap="1" relativeHeight="8">
              <wp:simplePos x="0" y="0"/>
              <wp:positionH relativeFrom="margin">
                <wp:align>center</wp:align>
              </wp:positionH>
              <wp:positionV relativeFrom="paragraph">
                <wp:posOffset>635</wp:posOffset>
              </wp:positionV>
              <wp:extent cx="537210" cy="349250"/>
              <wp:effectExtent l="0" t="0" r="0" b="0"/>
              <wp:wrapSquare wrapText="bothSides"/>
              <wp:docPr id="2" name="Врезка1"/>
              <a:graphic xmlns:a="http://schemas.openxmlformats.org/drawingml/2006/main">
                <a:graphicData uri="http://schemas.microsoft.com/office/word/2010/wordprocessingShape">
                  <wps:wsp>
                    <wps:cNvSpPr/>
                    <wps:spPr>
                      <a:xfrm>
                        <a:off x="0" y="0"/>
                        <a:ext cx="537120" cy="349200"/>
                      </a:xfrm>
                      <a:prstGeom prst="rect">
                        <a:avLst/>
                      </a:prstGeom>
                      <a:noFill/>
                      <a:ln w="0">
                        <a:noFill/>
                      </a:ln>
                    </wps:spPr>
                    <wps:style>
                      <a:lnRef idx="0"/>
                      <a:fillRef idx="0"/>
                      <a:effectRef idx="0"/>
                      <a:fontRef idx="minor"/>
                    </wps:style>
                    <wps:txbx>
                      <w:txbxContent>
                        <w:p>
                          <w:pPr>
                            <w:pStyle w:val="Normal"/>
                            <w:rPr>
                              <w:color w:val="000000"/>
                            </w:rPr>
                          </w:pPr>
                          <w:r>
                            <w:rPr>
                              <w:color w:val="000000"/>
                            </w:rPr>
                            <w:fldChar w:fldCharType="begin"/>
                          </w:r>
                          <w:r>
                            <w:rPr>
                              <w:color w:val="000000"/>
                            </w:rPr>
                            <w:instrText xml:space="preserve"> PAGE </w:instrText>
                          </w:r>
                          <w:r>
                            <w:rPr>
                              <w:color w:val="000000"/>
                            </w:rPr>
                            <w:fldChar w:fldCharType="separate"/>
                          </w:r>
                          <w:r>
                            <w:rPr>
                              <w:color w:val="000000"/>
                            </w:rPr>
                            <w:t>4</w:t>
                          </w:r>
                          <w:r>
                            <w:rPr>
                              <w:color w:val="000000"/>
                            </w:rPr>
                            <w:fldChar w:fldCharType="end"/>
                          </w:r>
                        </w:p>
                      </w:txbxContent>
                    </wps:txbx>
                    <wps:bodyPr lIns="0" rIns="0" tIns="0" bIns="0" anchor="t">
                      <a:spAutoFit/>
                    </wps:bodyPr>
                  </wps:wsp>
                </a:graphicData>
              </a:graphic>
            </wp:anchor>
          </w:drawing>
        </mc:Choice>
        <mc:Fallback>
          <w:pict>
            <v:rect id="shape_0" ID="Врезка1" path="m0,0l-2147483645,0l-2147483645,-2147483646l0,-2147483646xe" stroked="f" o:allowincell="f" style="position:absolute;margin-left:219.8pt;margin-top:0.05pt;width:42.25pt;height:27.45pt;mso-wrap-style:square;v-text-anchor:top;mso-position-horizontal:center;mso-position-horizontal-relative:margin">
              <v:fill o:detectmouseclick="t" on="false"/>
              <v:stroke color="#3465a4" joinstyle="round" endcap="flat"/>
              <v:textbox>
                <w:txbxContent>
                  <w:p>
                    <w:pPr>
                      <w:pStyle w:val="Normal"/>
                      <w:rPr>
                        <w:color w:val="000000"/>
                      </w:rPr>
                    </w:pPr>
                    <w:r>
                      <w:rPr>
                        <w:color w:val="000000"/>
                      </w:rPr>
                      <w:fldChar w:fldCharType="begin"/>
                    </w:r>
                    <w:r>
                      <w:rPr>
                        <w:color w:val="000000"/>
                      </w:rPr>
                      <w:instrText xml:space="preserve"> PAGE </w:instrText>
                    </w:r>
                    <w:r>
                      <w:rPr>
                        <w:color w:val="000000"/>
                      </w:rPr>
                      <w:fldChar w:fldCharType="separate"/>
                    </w:r>
                    <w:r>
                      <w:rPr>
                        <w:color w:val="000000"/>
                      </w:rPr>
                      <w:t>4</w:t>
                    </w:r>
                    <w:r>
                      <w:rPr>
                        <w:color w:val="000000"/>
                      </w:rPr>
                      <w:fldChar w:fldCharType="end"/>
                    </w:r>
                  </w:p>
                </w:txbxContent>
              </v:textbox>
              <w10:wrap type="square"/>
            </v:rect>
          </w:pict>
        </mc:Fallback>
      </mc:AlternateContent>
    </w:r>
  </w:p>
  <w:p>
    <w:pPr>
      <w:pStyle w:val="Header"/>
      <w:jc w:val="center"/>
      <w:rPr/>
    </w:pPr>
    <w:r>
      <w:rPr/>
    </w:r>
  </w:p>
</w:hdr>
</file>

<file path=word/settings.xml><?xml version="1.0" encoding="utf-8"?>
<w:settings xmlns:w="http://schemas.openxmlformats.org/wordprocessingml/2006/main">
  <w:zoom w:percent="100"/>
  <w:defaultTabStop w:val="720"/>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Droid Sans Fallback" w:cs="Droid Sans Devanagari"/>
        <w:color w:val="000000"/>
        <w:lang w:val="ru-RU" w:eastAsia="zh-CN" w:bidi="hi-IN"/>
      </w:rPr>
    </w:rPrDefault>
    <w:pPrDefault>
      <w:pPr>
        <w:suppressAutoHyphens w:val="true"/>
      </w:pPr>
    </w:pPrDefault>
  </w:docDefaults>
  <w:latentStyles w:defLockedState="0" w:defUIPriority="99" w:defSemiHidden="1" w:defUnhideWhenUsed="1" w:defQFormat="0" w:count="24">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val="false"/>
      <w:suppressAutoHyphens w:val="true"/>
      <w:bidi w:val="0"/>
      <w:spacing w:lineRule="auto" w:line="240" w:before="0" w:after="0"/>
      <w:ind w:firstLine="720" w:left="0" w:right="0"/>
      <w:jc w:val="both"/>
    </w:pPr>
    <w:rPr>
      <w:rFonts w:ascii="Times New Roman CYR" w:hAnsi="Times New Roman CYR" w:eastAsia="Droid Sans Fallback" w:cs="Droid Sans Devanagari"/>
      <w:color w:val="000000"/>
      <w:spacing w:val="0"/>
      <w:kern w:val="0"/>
      <w:sz w:val="24"/>
      <w:szCs w:val="20"/>
      <w:lang w:val="ru-RU" w:eastAsia="zh-CN" w:bidi="hi-IN"/>
    </w:rPr>
  </w:style>
  <w:style w:type="paragraph" w:styleId="Heading1">
    <w:name w:val="heading 1"/>
    <w:basedOn w:val="Normal"/>
    <w:next w:val="Normal"/>
    <w:uiPriority w:val="9"/>
    <w:qFormat/>
    <w:pPr>
      <w:spacing w:before="108" w:after="108"/>
      <w:ind w:hanging="0" w:left="0" w:right="0"/>
      <w:jc w:val="center"/>
      <w:outlineLvl w:val="0"/>
    </w:pPr>
    <w:rPr>
      <w:b/>
      <w:color w:val="26282F"/>
    </w:rPr>
  </w:style>
  <w:style w:type="paragraph" w:styleId="Heading2">
    <w:name w:val="heading 2"/>
    <w:next w:val="Normal"/>
    <w:uiPriority w:val="9"/>
    <w:qFormat/>
    <w:pPr>
      <w:widowControl/>
      <w:suppressAutoHyphens w:val="true"/>
      <w:bidi w:val="0"/>
      <w:spacing w:lineRule="auto" w:line="240" w:before="120" w:after="120"/>
      <w:ind w:hanging="0" w:left="0" w:right="0"/>
      <w:jc w:val="both"/>
      <w:outlineLvl w:val="1"/>
    </w:pPr>
    <w:rPr>
      <w:rFonts w:ascii="XO Thames" w:hAnsi="XO Thames" w:eastAsia="Droid Sans Fallback" w:cs="Droid Sans Devanagari"/>
      <w:b/>
      <w:color w:val="000000"/>
      <w:spacing w:val="0"/>
      <w:kern w:val="0"/>
      <w:sz w:val="28"/>
      <w:szCs w:val="20"/>
      <w:lang w:val="ru-RU" w:eastAsia="zh-CN" w:bidi="hi-IN"/>
    </w:rPr>
  </w:style>
  <w:style w:type="paragraph" w:styleId="Heading3">
    <w:name w:val="heading 3"/>
    <w:next w:val="Normal"/>
    <w:qFormat/>
    <w:pPr>
      <w:widowControl/>
      <w:suppressAutoHyphens w:val="true"/>
      <w:bidi w:val="0"/>
      <w:spacing w:lineRule="auto" w:line="240" w:before="0" w:after="0"/>
      <w:ind w:hanging="0" w:left="0" w:right="0"/>
      <w:jc w:val="left"/>
    </w:pPr>
    <w:rPr>
      <w:rFonts w:ascii="Calibri Light" w:hAnsi="Calibri Light" w:eastAsia="Droid Sans Fallback" w:cs="Droid Sans Devanagari" w:asciiTheme="majorAscii" w:hAnsiTheme="majorHAnsi"/>
      <w:color w:themeColor="accent1" w:themeShade="7f" w:val="203864"/>
      <w:spacing w:val="0"/>
      <w:kern w:val="0"/>
      <w:sz w:val="20"/>
      <w:szCs w:val="20"/>
      <w:lang w:val="ru-RU" w:eastAsia="zh-CN" w:bidi="hi-IN"/>
    </w:rPr>
  </w:style>
  <w:style w:type="paragraph" w:styleId="Heading4">
    <w:name w:val="heading 4"/>
    <w:next w:val="Normal"/>
    <w:uiPriority w:val="9"/>
    <w:qFormat/>
    <w:pPr>
      <w:widowControl/>
      <w:suppressAutoHyphens w:val="true"/>
      <w:bidi w:val="0"/>
      <w:spacing w:lineRule="auto" w:line="240" w:before="120" w:after="120"/>
      <w:ind w:hanging="0" w:left="0" w:right="0"/>
      <w:jc w:val="both"/>
      <w:outlineLvl w:val="3"/>
    </w:pPr>
    <w:rPr>
      <w:rFonts w:ascii="XO Thames" w:hAnsi="XO Thames" w:eastAsia="Droid Sans Fallback" w:cs="Droid Sans Devanagari"/>
      <w:b/>
      <w:color w:val="000000"/>
      <w:spacing w:val="0"/>
      <w:kern w:val="0"/>
      <w:sz w:val="24"/>
      <w:szCs w:val="20"/>
      <w:lang w:val="ru-RU" w:eastAsia="zh-CN" w:bidi="hi-IN"/>
    </w:rPr>
  </w:style>
  <w:style w:type="paragraph" w:styleId="Heading5">
    <w:name w:val="heading 5"/>
    <w:next w:val="Normal"/>
    <w:qFormat/>
    <w:pPr>
      <w:widowControl/>
      <w:suppressAutoHyphens w:val="true"/>
      <w:bidi w:val="0"/>
      <w:spacing w:lineRule="auto" w:line="240" w:before="0" w:after="0"/>
      <w:ind w:hanging="0" w:left="0" w:right="0"/>
      <w:jc w:val="left"/>
    </w:pPr>
    <w:rPr>
      <w:rFonts w:ascii="XO Thames" w:hAnsi="XO Thames" w:eastAsia="Droid Sans Fallback" w:cs="Droid Sans Devanagari"/>
      <w:b/>
      <w:color w:val="000000"/>
      <w:spacing w:val="0"/>
      <w:kern w:val="0"/>
      <w:sz w:val="22"/>
      <w:szCs w:val="20"/>
      <w:lang w:val="ru-RU" w:eastAsia="zh-CN" w:bidi="hi-IN"/>
    </w:rPr>
  </w:style>
  <w:style w:type="character" w:styleId="1">
    <w:name w:val="Подзаголовок1"/>
    <w:qFormat/>
    <w:rPr>
      <w:rFonts w:ascii="XO Thames" w:hAnsi="XO Thames"/>
      <w:i/>
      <w:color w:val="000000"/>
      <w:spacing w:val="0"/>
      <w:sz w:val="24"/>
    </w:rPr>
  </w:style>
  <w:style w:type="character" w:styleId="ConsPlusNonformat">
    <w:name w:val="ConsPlusNonformat"/>
    <w:qFormat/>
    <w:rPr>
      <w:rFonts w:ascii="Courier New" w:hAnsi="Courier New"/>
      <w:color w:val="000000"/>
      <w:sz w:val="20"/>
    </w:rPr>
  </w:style>
  <w:style w:type="character" w:styleId="Style9">
    <w:name w:val="Название Знак"/>
    <w:qFormat/>
    <w:rPr>
      <w:rFonts w:ascii="Cambria" w:hAnsi="Cambria"/>
      <w:b/>
      <w:color w:val="000000"/>
      <w:spacing w:val="0"/>
      <w:sz w:val="32"/>
    </w:rPr>
  </w:style>
  <w:style w:type="character" w:styleId="31">
    <w:name w:val="Заголовок 31"/>
    <w:qFormat/>
    <w:rPr>
      <w:rFonts w:ascii="Calibri Light" w:hAnsi="Calibri Light" w:asciiTheme="majorAscii" w:hAnsiTheme="majorHAnsi"/>
      <w:color w:themeColor="accent1" w:themeShade="7f" w:val="203864"/>
    </w:rPr>
  </w:style>
  <w:style w:type="character" w:styleId="Contents2">
    <w:name w:val="Contents 2"/>
    <w:qFormat/>
    <w:rPr>
      <w:rFonts w:ascii="XO Thames" w:hAnsi="XO Thames"/>
      <w:color w:val="000000"/>
      <w:spacing w:val="0"/>
      <w:sz w:val="28"/>
    </w:rPr>
  </w:style>
  <w:style w:type="character" w:styleId="Style10">
    <w:name w:val="Цветовое выделение для Текст"/>
    <w:qFormat/>
    <w:rPr>
      <w:rFonts w:ascii="Times New Roman CYR" w:hAnsi="Times New Roman CYR"/>
      <w:color w:val="000000"/>
      <w:sz w:val="20"/>
    </w:rPr>
  </w:style>
  <w:style w:type="character" w:styleId="11">
    <w:name w:val="Нижний колонтитул1"/>
    <w:qFormat/>
    <w:rPr>
      <w:rFonts w:ascii="Calibri" w:hAnsi="Calibri"/>
      <w:color w:val="000000"/>
      <w:spacing w:val="0"/>
      <w:sz w:val="20"/>
    </w:rPr>
  </w:style>
  <w:style w:type="character" w:styleId="12">
    <w:name w:val="Верхний колонтитул1"/>
    <w:qFormat/>
    <w:rPr/>
  </w:style>
  <w:style w:type="character" w:styleId="annotationsubject">
    <w:name w:val="annotation subject"/>
    <w:basedOn w:val="Marginalia"/>
    <w:qFormat/>
    <w:rPr>
      <w:rFonts w:ascii="Times New Roman CYR" w:hAnsi="Times New Roman CYR"/>
      <w:b/>
    </w:rPr>
  </w:style>
  <w:style w:type="character" w:styleId="13">
    <w:name w:val="Текст примечания1"/>
    <w:qFormat/>
    <w:rPr>
      <w:rFonts w:ascii="Calibri" w:hAnsi="Calibri"/>
      <w:sz w:val="20"/>
    </w:rPr>
  </w:style>
  <w:style w:type="character" w:styleId="Contents6">
    <w:name w:val="Contents 6"/>
    <w:qFormat/>
    <w:rPr>
      <w:rFonts w:ascii="XO Thames" w:hAnsi="XO Thames"/>
      <w:color w:val="000000"/>
      <w:spacing w:val="0"/>
      <w:sz w:val="28"/>
    </w:rPr>
  </w:style>
  <w:style w:type="character" w:styleId="Contents4">
    <w:name w:val="Contents 4"/>
    <w:qFormat/>
    <w:rPr>
      <w:rFonts w:ascii="XO Thames" w:hAnsi="XO Thames"/>
      <w:color w:val="000000"/>
      <w:spacing w:val="0"/>
      <w:sz w:val="28"/>
    </w:rPr>
  </w:style>
  <w:style w:type="character" w:styleId="Header1">
    <w:name w:val="Header1"/>
    <w:qFormat/>
    <w:rPr/>
  </w:style>
  <w:style w:type="character" w:styleId="Style11">
    <w:name w:val="Комментарий"/>
    <w:basedOn w:val="Style17"/>
    <w:qFormat/>
    <w:rPr>
      <w:color w:val="353842"/>
    </w:rPr>
  </w:style>
  <w:style w:type="character" w:styleId="ConsPlusNormal">
    <w:name w:val="ConsPlusNormal"/>
    <w:qFormat/>
    <w:rPr>
      <w:rFonts w:ascii="Calibri" w:hAnsi="Calibri"/>
      <w:color w:val="000000"/>
      <w:sz w:val="22"/>
    </w:rPr>
  </w:style>
  <w:style w:type="character" w:styleId="Style12">
    <w:name w:val="Гипертекстовая ссылка"/>
    <w:qFormat/>
    <w:rPr>
      <w:b w:val="false"/>
      <w:color w:val="106BBE"/>
    </w:rPr>
  </w:style>
  <w:style w:type="character" w:styleId="Endnote">
    <w:name w:val="Endnote"/>
    <w:qFormat/>
    <w:rPr>
      <w:sz w:val="20"/>
    </w:rPr>
  </w:style>
  <w:style w:type="character" w:styleId="Contents7">
    <w:name w:val="Contents 7"/>
    <w:qFormat/>
    <w:rPr>
      <w:rFonts w:ascii="XO Thames" w:hAnsi="XO Thames"/>
      <w:color w:val="000000"/>
      <w:spacing w:val="0"/>
      <w:sz w:val="28"/>
    </w:rPr>
  </w:style>
  <w:style w:type="character" w:styleId="14">
    <w:name w:val="Тема примечания1"/>
    <w:basedOn w:val="13"/>
    <w:qFormat/>
    <w:rPr>
      <w:rFonts w:ascii="Times New Roman CYR" w:hAnsi="Times New Roman CYR"/>
      <w:b/>
      <w:sz w:val="20"/>
    </w:rPr>
  </w:style>
  <w:style w:type="character" w:styleId="Style13">
    <w:name w:val="Содержимое таблицы"/>
    <w:qFormat/>
    <w:rPr/>
  </w:style>
  <w:style w:type="character" w:styleId="Style14">
    <w:name w:val="Нормальный (таблица)"/>
    <w:qFormat/>
    <w:rPr>
      <w:rFonts w:ascii="Calibri" w:hAnsi="Calibri"/>
      <w:color w:val="000000"/>
      <w:spacing w:val="0"/>
      <w:sz w:val="20"/>
    </w:rPr>
  </w:style>
  <w:style w:type="character" w:styleId="Hyperlink">
    <w:name w:val="Hyperlink"/>
    <w:rPr>
      <w:rFonts w:ascii="Calibri" w:hAnsi="Calibri"/>
      <w:color w:val="0563C1"/>
      <w:spacing w:val="0"/>
      <w:sz w:val="20"/>
      <w:u w:val="single"/>
    </w:rPr>
  </w:style>
  <w:style w:type="character" w:styleId="3">
    <w:name w:val="Заголовок 3 Знак"/>
    <w:basedOn w:val="DefaultParagraphFont"/>
    <w:qFormat/>
    <w:rPr>
      <w:rFonts w:ascii="Calibri Light" w:hAnsi="Calibri Light" w:asciiTheme="majorAscii" w:hAnsiTheme="majorHAnsi"/>
      <w:color w:themeColor="accent1" w:themeShade="7f" w:val="203864"/>
      <w:sz w:val="24"/>
    </w:rPr>
  </w:style>
  <w:style w:type="character" w:styleId="List1">
    <w:name w:val="List1"/>
    <w:basedOn w:val="Textbody"/>
    <w:qFormat/>
    <w:rPr/>
  </w:style>
  <w:style w:type="character" w:styleId="EndnoteCharacters">
    <w:name w:val="Endnote Characters"/>
    <w:qFormat/>
    <w:rPr>
      <w:rFonts w:ascii="Calibri" w:hAnsi="Calibri"/>
      <w:color w:val="000000"/>
      <w:spacing w:val="0"/>
      <w:sz w:val="20"/>
      <w:vertAlign w:val="superscript"/>
    </w:rPr>
  </w:style>
  <w:style w:type="character" w:styleId="BalloonText">
    <w:name w:val="Balloon Text"/>
    <w:qFormat/>
    <w:rPr>
      <w:rFonts w:ascii="Segoe UI" w:hAnsi="Segoe UI"/>
      <w:sz w:val="18"/>
    </w:rPr>
  </w:style>
  <w:style w:type="character" w:styleId="ConsPlusTitle">
    <w:name w:val="ConsPlusTitle"/>
    <w:qFormat/>
    <w:rPr>
      <w:rFonts w:ascii="Arial" w:hAnsi="Arial"/>
      <w:b/>
      <w:color w:val="000000"/>
      <w:spacing w:val="0"/>
      <w:sz w:val="24"/>
    </w:rPr>
  </w:style>
  <w:style w:type="character" w:styleId="Heading31">
    <w:name w:val="Heading 31"/>
    <w:qFormat/>
    <w:rPr>
      <w:rFonts w:ascii="Calibri Light" w:hAnsi="Calibri Light" w:asciiTheme="majorAscii" w:hAnsiTheme="majorHAnsi"/>
      <w:color w:themeColor="accent1" w:themeShade="7f" w:val="203864"/>
    </w:rPr>
  </w:style>
  <w:style w:type="character" w:styleId="Textbodyindent">
    <w:name w:val="Text body indent"/>
    <w:qFormat/>
    <w:rPr>
      <w:rFonts w:ascii="Times New Roman" w:hAnsi="Times New Roman"/>
    </w:rPr>
  </w:style>
  <w:style w:type="character" w:styleId="Textbody">
    <w:name w:val="Text body"/>
    <w:qFormat/>
    <w:rPr>
      <w:rFonts w:ascii="Calibri" w:hAnsi="Calibri"/>
      <w:color w:val="000000"/>
      <w:spacing w:val="0"/>
      <w:sz w:val="20"/>
    </w:rPr>
  </w:style>
  <w:style w:type="character" w:styleId="ListParagraph">
    <w:name w:val="List Paragraph"/>
    <w:qFormat/>
    <w:rPr/>
  </w:style>
  <w:style w:type="character" w:styleId="Style15">
    <w:name w:val="Текст примечания Знак"/>
    <w:qFormat/>
    <w:rPr>
      <w:rFonts w:ascii="Calibri" w:hAnsi="Calibri"/>
      <w:sz w:val="20"/>
    </w:rPr>
  </w:style>
  <w:style w:type="character" w:styleId="Style16">
    <w:name w:val="Верхний колонтитул Знак"/>
    <w:qFormat/>
    <w:rPr>
      <w:rFonts w:ascii="Times New Roman CYR" w:hAnsi="Times New Roman CYR"/>
      <w:color w:val="000000"/>
      <w:spacing w:val="0"/>
      <w:sz w:val="24"/>
    </w:rPr>
  </w:style>
  <w:style w:type="character" w:styleId="41">
    <w:name w:val="Заголовок 41"/>
    <w:qFormat/>
    <w:rPr>
      <w:rFonts w:ascii="XO Thames" w:hAnsi="XO Thames"/>
      <w:b/>
      <w:sz w:val="24"/>
    </w:rPr>
  </w:style>
  <w:style w:type="character" w:styleId="Style17">
    <w:name w:val="Текст (справка)"/>
    <w:qFormat/>
    <w:rPr/>
  </w:style>
  <w:style w:type="character" w:styleId="15">
    <w:name w:val="Обычный (веб)1"/>
    <w:qFormat/>
    <w:rPr>
      <w:rFonts w:ascii="Times New Roman" w:hAnsi="Times New Roman"/>
    </w:rPr>
  </w:style>
  <w:style w:type="character" w:styleId="Style18">
    <w:name w:val="Заголовок таблицы"/>
    <w:basedOn w:val="Style13"/>
    <w:qFormat/>
    <w:rPr>
      <w:b/>
    </w:rPr>
  </w:style>
  <w:style w:type="character" w:styleId="Style19">
    <w:name w:val="Символ сноски"/>
    <w:qFormat/>
    <w:rPr>
      <w:rFonts w:ascii="Calibri" w:hAnsi="Calibri"/>
      <w:color w:val="000000"/>
      <w:spacing w:val="0"/>
      <w:sz w:val="20"/>
      <w:vertAlign w:val="superscript"/>
    </w:rPr>
  </w:style>
  <w:style w:type="character" w:styleId="FootnoteReference">
    <w:name w:val="footnote reference"/>
    <w:rPr>
      <w:rFonts w:ascii="Calibri" w:hAnsi="Calibri"/>
      <w:color w:val="000000"/>
      <w:spacing w:val="0"/>
      <w:sz w:val="20"/>
      <w:vertAlign w:val="superscript"/>
    </w:rPr>
  </w:style>
  <w:style w:type="character" w:styleId="Style20">
    <w:name w:val="Подзаголовок для информации об изменениях"/>
    <w:basedOn w:val="Style38"/>
    <w:qFormat/>
    <w:rPr>
      <w:b/>
      <w:color w:val="353842"/>
      <w:sz w:val="20"/>
    </w:rPr>
  </w:style>
  <w:style w:type="character" w:styleId="16">
    <w:name w:val="Гиперссылка1"/>
    <w:qFormat/>
    <w:rPr>
      <w:rFonts w:ascii="Calibri" w:hAnsi="Calibri"/>
      <w:color w:val="0000FF"/>
      <w:spacing w:val="0"/>
      <w:sz w:val="20"/>
      <w:u w:val="single"/>
    </w:rPr>
  </w:style>
  <w:style w:type="character" w:styleId="Style21">
    <w:name w:val="Указатель"/>
    <w:qFormat/>
    <w:rPr/>
  </w:style>
  <w:style w:type="character" w:styleId="17">
    <w:name w:val="Название Знак1"/>
    <w:basedOn w:val="DefaultParagraphFont"/>
    <w:qFormat/>
    <w:rPr>
      <w:rFonts w:ascii="Calibri Light" w:hAnsi="Calibri Light" w:asciiTheme="majorAscii" w:hAnsiTheme="majorHAnsi"/>
      <w:spacing w:val="-10"/>
      <w:sz w:val="56"/>
    </w:rPr>
  </w:style>
  <w:style w:type="character" w:styleId="Style22">
    <w:name w:val="Информация о версии"/>
    <w:basedOn w:val="Style11"/>
    <w:qFormat/>
    <w:rPr>
      <w:i/>
    </w:rPr>
  </w:style>
  <w:style w:type="character" w:styleId="Style23">
    <w:name w:val="Содержимое врезки"/>
    <w:qFormat/>
    <w:rPr/>
  </w:style>
  <w:style w:type="character" w:styleId="18">
    <w:name w:val="Без интервала1"/>
    <w:qFormat/>
    <w:rPr>
      <w:rFonts w:ascii="Calibri" w:hAnsi="Calibri"/>
      <w:color w:val="000000"/>
      <w:sz w:val="22"/>
    </w:rPr>
  </w:style>
  <w:style w:type="character" w:styleId="19">
    <w:name w:val="Список1"/>
    <w:basedOn w:val="Textbody"/>
    <w:qFormat/>
    <w:rPr/>
  </w:style>
  <w:style w:type="character" w:styleId="Contents9">
    <w:name w:val="Contents 9"/>
    <w:qFormat/>
    <w:rPr>
      <w:rFonts w:ascii="XO Thames" w:hAnsi="XO Thames"/>
      <w:color w:val="000000"/>
      <w:spacing w:val="0"/>
      <w:sz w:val="28"/>
    </w:rPr>
  </w:style>
  <w:style w:type="character" w:styleId="FootnoteCharacters">
    <w:name w:val="Footnote Characters"/>
    <w:qFormat/>
    <w:rPr>
      <w:rFonts w:ascii="Calibri" w:hAnsi="Calibri"/>
      <w:color w:val="000000"/>
      <w:sz w:val="20"/>
      <w:vertAlign w:val="superscript"/>
    </w:rPr>
  </w:style>
  <w:style w:type="character" w:styleId="Style24">
    <w:name w:val="Символ концевой сноски"/>
    <w:qFormat/>
    <w:rPr>
      <w:rFonts w:ascii="Calibri" w:hAnsi="Calibri"/>
      <w:color w:val="000000"/>
      <w:spacing w:val="0"/>
      <w:sz w:val="20"/>
      <w:vertAlign w:val="superscript"/>
    </w:rPr>
  </w:style>
  <w:style w:type="character" w:styleId="EndnoteReference">
    <w:name w:val="endnote reference"/>
    <w:rPr>
      <w:rFonts w:ascii="Calibri" w:hAnsi="Calibri"/>
      <w:color w:val="000000"/>
      <w:spacing w:val="0"/>
      <w:sz w:val="20"/>
      <w:vertAlign w:val="superscript"/>
    </w:rPr>
  </w:style>
  <w:style w:type="character" w:styleId="Style25">
    <w:name w:val="Тема примечания Знак"/>
    <w:basedOn w:val="Style15"/>
    <w:qFormat/>
    <w:rPr>
      <w:rFonts w:ascii="Times New Roman CYR" w:hAnsi="Times New Roman CYR"/>
      <w:b/>
    </w:rPr>
  </w:style>
  <w:style w:type="character" w:styleId="110">
    <w:name w:val="Название объекта1"/>
    <w:qFormat/>
    <w:rPr>
      <w:rFonts w:ascii="Calibri" w:hAnsi="Calibri"/>
      <w:i/>
      <w:color w:val="000000"/>
      <w:spacing w:val="0"/>
      <w:sz w:val="24"/>
    </w:rPr>
  </w:style>
  <w:style w:type="character" w:styleId="Style26">
    <w:name w:val="Нижний колонтитул Знак"/>
    <w:qFormat/>
    <w:rPr>
      <w:rFonts w:ascii="Times New Roman CYR" w:hAnsi="Times New Roman CYR"/>
      <w:sz w:val="24"/>
    </w:rPr>
  </w:style>
  <w:style w:type="character" w:styleId="Style27">
    <w:name w:val="Верхний и нижний колонтитулы"/>
    <w:qFormat/>
    <w:rPr/>
  </w:style>
  <w:style w:type="character" w:styleId="111">
    <w:name w:val="Заголовок 11"/>
    <w:qFormat/>
    <w:rPr>
      <w:b/>
      <w:color w:val="26282F"/>
    </w:rPr>
  </w:style>
  <w:style w:type="character" w:styleId="51">
    <w:name w:val="Заголовок 51"/>
    <w:qFormat/>
    <w:rPr>
      <w:rFonts w:ascii="XO Thames" w:hAnsi="XO Thames"/>
      <w:b/>
      <w:sz w:val="22"/>
    </w:rPr>
  </w:style>
  <w:style w:type="character" w:styleId="FollowedHyperlink">
    <w:name w:val="FollowedHyperlink"/>
    <w:rPr>
      <w:color w:val="954F72"/>
      <w:u w:val="single"/>
    </w:rPr>
  </w:style>
  <w:style w:type="character" w:styleId="Title1">
    <w:name w:val="Title1"/>
    <w:qFormat/>
    <w:rPr>
      <w:rFonts w:ascii="Calibri Light" w:hAnsi="Calibri Light" w:asciiTheme="majorAscii" w:hAnsiTheme="majorHAnsi"/>
      <w:spacing w:val="-10"/>
      <w:sz w:val="56"/>
    </w:rPr>
  </w:style>
  <w:style w:type="character" w:styleId="Heading11">
    <w:name w:val="Heading 11"/>
    <w:qFormat/>
    <w:rPr>
      <w:b/>
      <w:color w:val="26282F"/>
    </w:rPr>
  </w:style>
  <w:style w:type="character" w:styleId="Style28">
    <w:name w:val="Основной текст Знак"/>
    <w:qFormat/>
    <w:rPr>
      <w:rFonts w:ascii="Times New Roman CYR" w:hAnsi="Times New Roman CYR"/>
      <w:color w:val="000000"/>
      <w:sz w:val="24"/>
    </w:rPr>
  </w:style>
  <w:style w:type="character" w:styleId="112">
    <w:name w:val="Указатель1"/>
    <w:qFormat/>
    <w:rPr/>
  </w:style>
  <w:style w:type="character" w:styleId="IndexHeading1">
    <w:name w:val="Index Heading1"/>
    <w:qFormat/>
    <w:rPr/>
  </w:style>
  <w:style w:type="character" w:styleId="Style29">
    <w:name w:val="Прижатый влево"/>
    <w:qFormat/>
    <w:rPr/>
  </w:style>
  <w:style w:type="character" w:styleId="Caption1">
    <w:name w:val="Caption1"/>
    <w:qFormat/>
    <w:rPr>
      <w:i/>
    </w:rPr>
  </w:style>
  <w:style w:type="character" w:styleId="ConsPlusNormal1">
    <w:name w:val="ConsPlusNormal Знак"/>
    <w:qFormat/>
    <w:rPr>
      <w:rFonts w:ascii="Calibri" w:hAnsi="Calibri"/>
      <w:color w:val="000000"/>
      <w:sz w:val="22"/>
    </w:rPr>
  </w:style>
  <w:style w:type="character" w:styleId="Footer1">
    <w:name w:val="Footer1"/>
    <w:qFormat/>
    <w:rPr/>
  </w:style>
  <w:style w:type="character" w:styleId="Contents3">
    <w:name w:val="Contents 3"/>
    <w:qFormat/>
    <w:rPr>
      <w:rFonts w:ascii="XO Thames" w:hAnsi="XO Thames"/>
      <w:color w:val="000000"/>
      <w:spacing w:val="0"/>
      <w:sz w:val="28"/>
    </w:rPr>
  </w:style>
  <w:style w:type="character" w:styleId="Style30">
    <w:name w:val="Текст выноски Знак"/>
    <w:qFormat/>
    <w:rPr>
      <w:rFonts w:ascii="Segoe UI" w:hAnsi="Segoe UI"/>
      <w:sz w:val="18"/>
    </w:rPr>
  </w:style>
  <w:style w:type="character" w:styleId="113">
    <w:name w:val="Основной шрифт абзаца1"/>
    <w:qFormat/>
    <w:rPr>
      <w:rFonts w:ascii="Calibri" w:hAnsi="Calibri"/>
      <w:color w:val="000000"/>
      <w:sz w:val="20"/>
    </w:rPr>
  </w:style>
  <w:style w:type="character" w:styleId="Style31">
    <w:name w:val="Основной текст с отступом Знак"/>
    <w:basedOn w:val="113"/>
    <w:qFormat/>
    <w:rPr>
      <w:rFonts w:ascii="Times New Roman" w:hAnsi="Times New Roman"/>
      <w:sz w:val="24"/>
    </w:rPr>
  </w:style>
  <w:style w:type="character" w:styleId="114">
    <w:name w:val="Абзац списка1"/>
    <w:qFormat/>
    <w:rPr/>
  </w:style>
  <w:style w:type="character" w:styleId="CommentReference">
    <w:name w:val="annotation reference"/>
    <w:qFormat/>
    <w:rPr>
      <w:sz w:val="16"/>
    </w:rPr>
  </w:style>
  <w:style w:type="character" w:styleId="Contents1">
    <w:name w:val="Contents 1"/>
    <w:qFormat/>
    <w:rPr>
      <w:rFonts w:ascii="XO Thames" w:hAnsi="XO Thames"/>
      <w:b/>
      <w:color w:val="000000"/>
      <w:spacing w:val="0"/>
      <w:sz w:val="28"/>
    </w:rPr>
  </w:style>
  <w:style w:type="character" w:styleId="NoSpacing">
    <w:name w:val="No Spacing"/>
    <w:qFormat/>
    <w:rPr>
      <w:rFonts w:ascii="Calibri" w:hAnsi="Calibri"/>
      <w:color w:val="000000"/>
      <w:sz w:val="22"/>
    </w:rPr>
  </w:style>
  <w:style w:type="character" w:styleId="DefaultParagraphFont">
    <w:name w:val="Default Paragraph Font"/>
    <w:qFormat/>
    <w:rPr>
      <w:rFonts w:ascii="Calibri" w:hAnsi="Calibri"/>
      <w:color w:val="000000"/>
      <w:spacing w:val="0"/>
      <w:sz w:val="20"/>
    </w:rPr>
  </w:style>
  <w:style w:type="character" w:styleId="Style32">
    <w:name w:val="Таблицы (моноширинный)"/>
    <w:qFormat/>
    <w:rPr>
      <w:rFonts w:ascii="Courier New" w:hAnsi="Courier New"/>
    </w:rPr>
  </w:style>
  <w:style w:type="character" w:styleId="Heading51">
    <w:name w:val="Heading 51"/>
    <w:qFormat/>
    <w:rPr>
      <w:rFonts w:ascii="XO Thames" w:hAnsi="XO Thames"/>
      <w:b/>
      <w:color w:val="000000"/>
      <w:sz w:val="22"/>
    </w:rPr>
  </w:style>
  <w:style w:type="character" w:styleId="Style33">
    <w:name w:val="Информация об изменениях"/>
    <w:basedOn w:val="Style38"/>
    <w:qFormat/>
    <w:rPr/>
  </w:style>
  <w:style w:type="character" w:styleId="Style34">
    <w:name w:val="Заголовок"/>
    <w:qFormat/>
    <w:rPr>
      <w:rFonts w:ascii="Liberation Sans" w:hAnsi="Liberation Sans"/>
      <w:sz w:val="28"/>
    </w:rPr>
  </w:style>
  <w:style w:type="character" w:styleId="consplusnormal11">
    <w:name w:val="consplusnormal1"/>
    <w:qFormat/>
    <w:rPr>
      <w:rFonts w:ascii="Times New Roman" w:hAnsi="Times New Roman"/>
    </w:rPr>
  </w:style>
  <w:style w:type="character" w:styleId="Heading21">
    <w:name w:val="Heading 21"/>
    <w:qFormat/>
    <w:rPr>
      <w:rFonts w:ascii="XO Thames" w:hAnsi="XO Thames"/>
      <w:b/>
      <w:color w:val="000000"/>
      <w:spacing w:val="0"/>
      <w:sz w:val="28"/>
    </w:rPr>
  </w:style>
  <w:style w:type="character" w:styleId="Contents5">
    <w:name w:val="Contents 5"/>
    <w:qFormat/>
    <w:rPr>
      <w:rFonts w:ascii="XO Thames" w:hAnsi="XO Thames"/>
      <w:color w:val="000000"/>
      <w:spacing w:val="0"/>
      <w:sz w:val="28"/>
    </w:rPr>
  </w:style>
  <w:style w:type="character" w:styleId="Marginalia">
    <w:name w:val="Marginalia"/>
    <w:qFormat/>
    <w:rPr>
      <w:rFonts w:ascii="Calibri" w:hAnsi="Calibri"/>
      <w:sz w:val="20"/>
    </w:rPr>
  </w:style>
  <w:style w:type="character" w:styleId="Style35">
    <w:name w:val="Текст концевой сноски Знак"/>
    <w:qFormat/>
    <w:rPr>
      <w:rFonts w:ascii="Times New Roman CYR" w:hAnsi="Times New Roman CYR"/>
      <w:color w:val="000000"/>
      <w:sz w:val="20"/>
    </w:rPr>
  </w:style>
  <w:style w:type="character" w:styleId="Footnote">
    <w:name w:val="Footnote"/>
    <w:qFormat/>
    <w:rPr>
      <w:sz w:val="20"/>
    </w:rPr>
  </w:style>
  <w:style w:type="character" w:styleId="Contents8">
    <w:name w:val="Contents 8"/>
    <w:qFormat/>
    <w:rPr>
      <w:rFonts w:ascii="XO Thames" w:hAnsi="XO Thames"/>
      <w:color w:val="000000"/>
      <w:spacing w:val="0"/>
      <w:sz w:val="28"/>
    </w:rPr>
  </w:style>
  <w:style w:type="character" w:styleId="NormalWeb">
    <w:name w:val="Normal (Web)"/>
    <w:qFormat/>
    <w:rPr>
      <w:rFonts w:ascii="Times New Roman" w:hAnsi="Times New Roman"/>
    </w:rPr>
  </w:style>
  <w:style w:type="character" w:styleId="HeaderandFooter">
    <w:name w:val="Header and Footer"/>
    <w:qFormat/>
    <w:rPr>
      <w:rFonts w:ascii="XO Thames" w:hAnsi="XO Thames"/>
      <w:sz w:val="20"/>
    </w:rPr>
  </w:style>
  <w:style w:type="character" w:styleId="115">
    <w:name w:val="Номер строки1"/>
    <w:qFormat/>
    <w:rPr>
      <w:rFonts w:ascii="Calibri" w:hAnsi="Calibri"/>
      <w:color w:val="000000"/>
      <w:spacing w:val="0"/>
      <w:sz w:val="20"/>
    </w:rPr>
  </w:style>
  <w:style w:type="character" w:styleId="116">
    <w:name w:val="Знак примечания1"/>
    <w:qFormat/>
    <w:rPr>
      <w:rFonts w:ascii="Calibri" w:hAnsi="Calibri"/>
      <w:color w:val="000000"/>
      <w:spacing w:val="0"/>
      <w:sz w:val="16"/>
    </w:rPr>
  </w:style>
  <w:style w:type="character" w:styleId="117">
    <w:name w:val="Название1"/>
    <w:qFormat/>
    <w:rPr>
      <w:rFonts w:ascii="Calibri Light" w:hAnsi="Calibri Light" w:asciiTheme="majorAscii" w:hAnsiTheme="majorHAnsi"/>
      <w:spacing w:val="-10"/>
      <w:sz w:val="56"/>
    </w:rPr>
  </w:style>
  <w:style w:type="character" w:styleId="118">
    <w:name w:val="Текст выноски1"/>
    <w:qFormat/>
    <w:rPr>
      <w:rFonts w:ascii="Segoe UI" w:hAnsi="Segoe UI"/>
      <w:sz w:val="18"/>
    </w:rPr>
  </w:style>
  <w:style w:type="character" w:styleId="Style36">
    <w:name w:val="Цветовое выделение"/>
    <w:qFormat/>
    <w:rPr>
      <w:rFonts w:ascii="Calibri" w:hAnsi="Calibri"/>
      <w:b/>
      <w:color w:val="26282F"/>
      <w:spacing w:val="0"/>
      <w:sz w:val="20"/>
    </w:rPr>
  </w:style>
  <w:style w:type="character" w:styleId="21">
    <w:name w:val="Заголовок 21"/>
    <w:qFormat/>
    <w:rPr>
      <w:rFonts w:ascii="XO Thames" w:hAnsi="XO Thames"/>
      <w:b/>
      <w:sz w:val="28"/>
    </w:rPr>
  </w:style>
  <w:style w:type="character" w:styleId="Subtitle1">
    <w:name w:val="Subtitle1"/>
    <w:qFormat/>
    <w:rPr>
      <w:rFonts w:ascii="XO Thames" w:hAnsi="XO Thames"/>
      <w:i/>
      <w:color w:val="000000"/>
      <w:spacing w:val="0"/>
      <w:sz w:val="24"/>
    </w:rPr>
  </w:style>
  <w:style w:type="character" w:styleId="Style37">
    <w:name w:val="Текст сноски Знак"/>
    <w:qFormat/>
    <w:rPr>
      <w:rFonts w:ascii="Times New Roman CYR" w:hAnsi="Times New Roman CYR"/>
      <w:color w:val="000000"/>
      <w:spacing w:val="0"/>
      <w:sz w:val="20"/>
    </w:rPr>
  </w:style>
  <w:style w:type="character" w:styleId="119">
    <w:name w:val="Заголовок 1 Знак"/>
    <w:qFormat/>
    <w:rPr>
      <w:rFonts w:ascii="Calibri Light" w:hAnsi="Calibri Light"/>
      <w:b/>
      <w:color w:val="000000"/>
      <w:spacing w:val="0"/>
      <w:sz w:val="32"/>
    </w:rPr>
  </w:style>
  <w:style w:type="character" w:styleId="Style38">
    <w:name w:val="Текст информации об изменениях"/>
    <w:qFormat/>
    <w:rPr>
      <w:color w:val="353842"/>
      <w:sz w:val="20"/>
    </w:rPr>
  </w:style>
  <w:style w:type="character" w:styleId="LineNumber">
    <w:name w:val="line number"/>
    <w:qFormat/>
    <w:rPr>
      <w:rFonts w:ascii="Calibri" w:hAnsi="Calibri"/>
      <w:color w:val="000000"/>
      <w:spacing w:val="0"/>
      <w:sz w:val="20"/>
    </w:rPr>
  </w:style>
  <w:style w:type="character" w:styleId="Heading41">
    <w:name w:val="Heading 41"/>
    <w:qFormat/>
    <w:rPr>
      <w:rFonts w:ascii="XO Thames" w:hAnsi="XO Thames"/>
      <w:b/>
      <w:color w:val="000000"/>
      <w:spacing w:val="0"/>
      <w:sz w:val="24"/>
    </w:rPr>
  </w:style>
  <w:style w:type="character" w:styleId="UnresolvedMention">
    <w:name w:val="Unresolved Mention"/>
    <w:qFormat/>
    <w:rPr>
      <w:rFonts w:ascii="Calibri" w:hAnsi="Calibri"/>
      <w:color w:val="605E5C"/>
      <w:spacing w:val="0"/>
      <w:sz w:val="20"/>
      <w:shd w:fill="E1DFDD" w:val="clear"/>
    </w:rPr>
  </w:style>
  <w:style w:type="paragraph" w:styleId="120">
    <w:name w:val="Заголовок1"/>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before="0" w:after="120"/>
    </w:pPr>
    <w:rPr/>
  </w:style>
  <w:style w:type="paragraph" w:styleId="List">
    <w:name w:val="List"/>
    <w:basedOn w:val="Textbody1"/>
    <w:pPr/>
    <w:rPr/>
  </w:style>
  <w:style w:type="paragraph" w:styleId="Caption">
    <w:name w:val="caption"/>
    <w:qFormat/>
    <w:pPr>
      <w:widowControl/>
      <w:suppressAutoHyphens w:val="true"/>
      <w:bidi w:val="0"/>
      <w:spacing w:lineRule="auto" w:line="240" w:before="0" w:after="0"/>
      <w:ind w:hanging="0" w:left="0" w:right="0"/>
      <w:jc w:val="left"/>
    </w:pPr>
    <w:rPr>
      <w:rFonts w:ascii="Calibri" w:hAnsi="Calibri" w:eastAsia="Droid Sans Fallback" w:cs="Droid Sans Devanagari"/>
      <w:i/>
      <w:color w:val="000000"/>
      <w:spacing w:val="0"/>
      <w:kern w:val="0"/>
      <w:sz w:val="20"/>
      <w:szCs w:val="20"/>
      <w:lang w:val="ru-RU" w:eastAsia="zh-CN" w:bidi="hi-IN"/>
    </w:rPr>
  </w:style>
  <w:style w:type="paragraph" w:styleId="2">
    <w:name w:val="Указатель2"/>
    <w:basedOn w:val="Normal"/>
    <w:qFormat/>
    <w:pPr>
      <w:suppressLineNumbers/>
    </w:pPr>
    <w:rPr/>
  </w:style>
  <w:style w:type="paragraph" w:styleId="1110">
    <w:name w:val="Заголовок11"/>
    <w:basedOn w:val="Normal"/>
    <w:next w:val="BodyText"/>
    <w:qFormat/>
    <w:pPr>
      <w:keepNext w:val="true"/>
      <w:spacing w:before="240" w:after="120"/>
    </w:pPr>
    <w:rPr>
      <w:rFonts w:ascii="Liberation Sans" w:hAnsi="Liberation Sans" w:eastAsia="Arial Unicode MS" w:cs="Arial Unicode MS"/>
      <w:sz w:val="28"/>
      <w:szCs w:val="28"/>
    </w:rPr>
  </w:style>
  <w:style w:type="paragraph" w:styleId="211">
    <w:name w:val="Указатель21"/>
    <w:basedOn w:val="Normal"/>
    <w:qFormat/>
    <w:pPr>
      <w:suppressLineNumbers/>
    </w:pPr>
    <w:rPr/>
  </w:style>
  <w:style w:type="paragraph" w:styleId="1111">
    <w:name w:val="Заголовок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2111">
    <w:name w:val="Указатель211"/>
    <w:basedOn w:val="Normal"/>
    <w:qFormat/>
    <w:pPr>
      <w:suppressLineNumbers/>
    </w:pPr>
    <w:rPr/>
  </w:style>
  <w:style w:type="paragraph" w:styleId="11111">
    <w:name w:val="Заголовок1111"/>
    <w:next w:val="BodyText"/>
    <w:qFormat/>
    <w:pPr>
      <w:widowControl/>
      <w:suppressAutoHyphens w:val="true"/>
      <w:bidi w:val="0"/>
      <w:spacing w:lineRule="auto" w:line="240" w:before="0" w:after="0"/>
      <w:ind w:hanging="0" w:left="0" w:right="0"/>
      <w:jc w:val="left"/>
    </w:pPr>
    <w:rPr>
      <w:rFonts w:ascii="Liberation Sans" w:hAnsi="Liberation Sans" w:eastAsia="Droid Sans Fallback" w:cs="Droid Sans Devanagari"/>
      <w:color w:val="000000"/>
      <w:spacing w:val="0"/>
      <w:kern w:val="0"/>
      <w:sz w:val="28"/>
      <w:szCs w:val="20"/>
      <w:lang w:val="ru-RU" w:eastAsia="zh-CN" w:bidi="hi-IN"/>
    </w:rPr>
  </w:style>
  <w:style w:type="paragraph" w:styleId="21111">
    <w:name w:val="Указатель2111"/>
    <w:basedOn w:val="Normal"/>
    <w:qFormat/>
    <w:pPr/>
    <w:rPr/>
  </w:style>
  <w:style w:type="paragraph" w:styleId="111111">
    <w:name w:val="Заголовок11111"/>
    <w:basedOn w:val="Normal"/>
    <w:next w:val="BodyText"/>
    <w:qFormat/>
    <w:pPr>
      <w:keepNext w:val="true"/>
      <w:spacing w:before="240" w:after="120"/>
    </w:pPr>
    <w:rPr>
      <w:rFonts w:ascii="Liberation Sans" w:hAnsi="Liberation Sans" w:eastAsia="Arial Unicode MS" w:cs="Arial Unicode MS"/>
      <w:sz w:val="28"/>
      <w:szCs w:val="28"/>
    </w:rPr>
  </w:style>
  <w:style w:type="paragraph" w:styleId="211111">
    <w:name w:val="Указатель21111"/>
    <w:basedOn w:val="Normal"/>
    <w:qFormat/>
    <w:pPr>
      <w:suppressLineNumbers/>
    </w:pPr>
    <w:rPr/>
  </w:style>
  <w:style w:type="paragraph" w:styleId="1112">
    <w:name w:val="Подзаголовок11"/>
    <w:qFormat/>
    <w:pPr>
      <w:widowControl/>
      <w:suppressAutoHyphens w:val="true"/>
      <w:bidi w:val="0"/>
      <w:spacing w:lineRule="auto" w:line="240" w:before="0" w:after="0"/>
      <w:ind w:hanging="0" w:left="0" w:right="0"/>
      <w:jc w:val="left"/>
    </w:pPr>
    <w:rPr>
      <w:rFonts w:ascii="XO Thames" w:hAnsi="XO Thames" w:eastAsia="Droid Sans Fallback" w:cs="Droid Sans Devanagari"/>
      <w:i/>
      <w:color w:val="000000"/>
      <w:spacing w:val="0"/>
      <w:kern w:val="0"/>
      <w:sz w:val="24"/>
      <w:szCs w:val="20"/>
      <w:lang w:val="ru-RU" w:eastAsia="zh-CN" w:bidi="hi-IN"/>
    </w:rPr>
  </w:style>
  <w:style w:type="paragraph" w:styleId="ConsPlusNonformat1">
    <w:name w:val="ConsPlusNonformat1"/>
    <w:qFormat/>
    <w:pPr>
      <w:widowControl/>
      <w:suppressAutoHyphens w:val="true"/>
      <w:bidi w:val="0"/>
      <w:spacing w:lineRule="auto" w:line="240" w:before="0" w:after="0"/>
      <w:ind w:hanging="0" w:left="0" w:right="0"/>
      <w:jc w:val="left"/>
    </w:pPr>
    <w:rPr>
      <w:rFonts w:ascii="Courier New" w:hAnsi="Courier New" w:eastAsia="Droid Sans Fallback" w:cs="Droid Sans Devanagari"/>
      <w:color w:val="000000"/>
      <w:spacing w:val="0"/>
      <w:kern w:val="0"/>
      <w:sz w:val="20"/>
      <w:szCs w:val="20"/>
      <w:lang w:val="ru-RU" w:eastAsia="zh-CN" w:bidi="hi-IN"/>
    </w:rPr>
  </w:style>
  <w:style w:type="paragraph" w:styleId="22">
    <w:name w:val="Название Знак2"/>
    <w:qFormat/>
    <w:pPr>
      <w:widowControl/>
      <w:suppressAutoHyphens w:val="true"/>
      <w:bidi w:val="0"/>
      <w:spacing w:lineRule="auto" w:line="240" w:before="0" w:after="0"/>
      <w:ind w:hanging="0" w:left="0" w:right="0"/>
      <w:jc w:val="left"/>
    </w:pPr>
    <w:rPr>
      <w:rFonts w:ascii="Cambria" w:hAnsi="Cambria" w:eastAsia="Droid Sans Fallback" w:cs="Droid Sans Devanagari"/>
      <w:b/>
      <w:color w:val="000000"/>
      <w:spacing w:val="0"/>
      <w:kern w:val="0"/>
      <w:sz w:val="32"/>
      <w:szCs w:val="20"/>
      <w:lang w:val="ru-RU" w:eastAsia="zh-CN" w:bidi="hi-IN"/>
    </w:rPr>
  </w:style>
  <w:style w:type="paragraph" w:styleId="311">
    <w:name w:val="Заголовок 311"/>
    <w:qFormat/>
    <w:pPr>
      <w:widowControl/>
      <w:suppressAutoHyphens w:val="true"/>
      <w:bidi w:val="0"/>
      <w:spacing w:lineRule="auto" w:line="240" w:before="0" w:after="0"/>
      <w:ind w:hanging="0" w:left="0" w:right="0"/>
      <w:jc w:val="left"/>
    </w:pPr>
    <w:rPr>
      <w:rFonts w:ascii="Calibri Light" w:hAnsi="Calibri Light" w:eastAsia="Droid Sans Fallback" w:cs="Droid Sans Devanagari" w:asciiTheme="majorAscii" w:hAnsiTheme="majorHAnsi"/>
      <w:color w:themeColor="accent1" w:themeShade="7f" w:val="203864"/>
      <w:spacing w:val="0"/>
      <w:kern w:val="0"/>
      <w:sz w:val="20"/>
      <w:szCs w:val="20"/>
      <w:lang w:val="ru-RU" w:eastAsia="zh-CN" w:bidi="hi-IN"/>
    </w:rPr>
  </w:style>
  <w:style w:type="paragraph" w:styleId="TOC2">
    <w:name w:val="toc 2"/>
    <w:next w:val="Normal"/>
    <w:uiPriority w:val="39"/>
    <w:pPr>
      <w:widowControl/>
      <w:suppressAutoHyphens w:val="true"/>
      <w:bidi w:val="0"/>
      <w:spacing w:lineRule="auto" w:line="240" w:before="0" w:after="0"/>
      <w:ind w:hanging="0" w:left="200" w:right="0"/>
      <w:jc w:val="left"/>
    </w:pPr>
    <w:rPr>
      <w:rFonts w:ascii="XO Thames" w:hAnsi="XO Thames" w:eastAsia="Droid Sans Fallback" w:cs="Droid Sans Devanagari"/>
      <w:color w:val="000000"/>
      <w:spacing w:val="0"/>
      <w:kern w:val="0"/>
      <w:sz w:val="28"/>
      <w:szCs w:val="20"/>
      <w:lang w:val="ru-RU" w:eastAsia="zh-CN" w:bidi="hi-IN"/>
    </w:rPr>
  </w:style>
  <w:style w:type="paragraph" w:styleId="121">
    <w:name w:val="Цветовое выделение для Текст1"/>
    <w:qFormat/>
    <w:pPr>
      <w:widowControl/>
      <w:suppressAutoHyphens w:val="true"/>
      <w:bidi w:val="0"/>
      <w:spacing w:lineRule="auto" w:line="240" w:before="0" w:after="0"/>
      <w:ind w:hanging="0" w:left="0" w:right="0"/>
      <w:jc w:val="left"/>
    </w:pPr>
    <w:rPr>
      <w:rFonts w:ascii="Times New Roman CYR" w:hAnsi="Times New Roman CYR" w:eastAsia="Droid Sans Fallback" w:cs="Droid Sans Devanagari"/>
      <w:color w:val="000000"/>
      <w:spacing w:val="0"/>
      <w:kern w:val="0"/>
      <w:sz w:val="20"/>
      <w:szCs w:val="20"/>
      <w:lang w:val="ru-RU" w:eastAsia="zh-CN" w:bidi="hi-IN"/>
    </w:rPr>
  </w:style>
  <w:style w:type="paragraph" w:styleId="1113">
    <w:name w:val="Нижний колонтитул1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1114">
    <w:name w:val="Верхний колонтитул1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annotationsubject1">
    <w:name w:val="annotation subject1"/>
    <w:basedOn w:val="CommentText"/>
    <w:next w:val="CommentText"/>
    <w:qFormat/>
    <w:pPr>
      <w:widowControl w:val="false"/>
      <w:spacing w:before="0" w:after="0"/>
      <w:ind w:firstLine="720" w:left="0" w:right="0"/>
      <w:jc w:val="both"/>
    </w:pPr>
    <w:rPr>
      <w:rFonts w:ascii="Times New Roman CYR" w:hAnsi="Times New Roman CYR"/>
      <w:b/>
    </w:rPr>
  </w:style>
  <w:style w:type="paragraph" w:styleId="CommentText">
    <w:name w:val="annotation text"/>
    <w:basedOn w:val="Normal"/>
    <w:qFormat/>
    <w:pPr>
      <w:widowControl/>
      <w:spacing w:before="0" w:after="160"/>
      <w:ind w:hanging="0" w:left="0" w:right="0"/>
      <w:jc w:val="left"/>
    </w:pPr>
    <w:rPr>
      <w:rFonts w:ascii="Calibri" w:hAnsi="Calibri"/>
      <w:sz w:val="20"/>
    </w:rPr>
  </w:style>
  <w:style w:type="paragraph" w:styleId="1115">
    <w:name w:val="Текст примечания1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Contents61">
    <w:name w:val="Contents 61"/>
    <w:qFormat/>
    <w:pPr>
      <w:widowControl/>
      <w:suppressAutoHyphens w:val="true"/>
      <w:bidi w:val="0"/>
      <w:spacing w:lineRule="auto" w:line="240" w:before="0" w:after="0"/>
      <w:ind w:hanging="0" w:left="0" w:right="0"/>
      <w:jc w:val="left"/>
    </w:pPr>
    <w:rPr>
      <w:rFonts w:ascii="XO Thames" w:hAnsi="XO Thames" w:eastAsia="Droid Sans Fallback" w:cs="Droid Sans Devanagari"/>
      <w:color w:val="000000"/>
      <w:spacing w:val="0"/>
      <w:kern w:val="0"/>
      <w:sz w:val="28"/>
      <w:szCs w:val="20"/>
      <w:lang w:val="ru-RU" w:eastAsia="zh-CN" w:bidi="hi-IN"/>
    </w:rPr>
  </w:style>
  <w:style w:type="paragraph" w:styleId="TOC4">
    <w:name w:val="toc 4"/>
    <w:next w:val="Normal"/>
    <w:uiPriority w:val="39"/>
    <w:pPr>
      <w:widowControl/>
      <w:suppressAutoHyphens w:val="true"/>
      <w:bidi w:val="0"/>
      <w:spacing w:lineRule="auto" w:line="240" w:before="0" w:after="0"/>
      <w:ind w:hanging="0" w:left="600" w:right="0"/>
      <w:jc w:val="left"/>
    </w:pPr>
    <w:rPr>
      <w:rFonts w:ascii="XO Thames" w:hAnsi="XO Thames" w:eastAsia="Droid Sans Fallback" w:cs="Droid Sans Devanagari"/>
      <w:color w:val="000000"/>
      <w:spacing w:val="0"/>
      <w:kern w:val="0"/>
      <w:sz w:val="28"/>
      <w:szCs w:val="20"/>
      <w:lang w:val="ru-RU" w:eastAsia="zh-CN" w:bidi="hi-IN"/>
    </w:rPr>
  </w:style>
  <w:style w:type="paragraph" w:styleId="122">
    <w:name w:val="Верхний и нижний колонтитулы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Style39">
    <w:name w:val="Колонтитулы"/>
    <w:basedOn w:val="Normal"/>
    <w:qFormat/>
    <w:pPr/>
    <w:rPr/>
  </w:style>
  <w:style w:type="paragraph" w:styleId="user">
    <w:name w:val="Колонтитулы (user)"/>
    <w:basedOn w:val="Normal"/>
    <w:qFormat/>
    <w:pPr/>
    <w:rPr/>
  </w:style>
  <w:style w:type="paragraph" w:styleId="Header">
    <w:name w:val="header"/>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123">
    <w:name w:val="Комментарий1"/>
    <w:basedOn w:val="129"/>
    <w:next w:val="Normal"/>
    <w:qFormat/>
    <w:pPr>
      <w:spacing w:before="75" w:after="0"/>
      <w:ind w:hanging="0" w:left="170" w:right="0"/>
      <w:jc w:val="both"/>
    </w:pPr>
    <w:rPr>
      <w:color w:val="353842"/>
    </w:rPr>
  </w:style>
  <w:style w:type="paragraph" w:styleId="ConsPlusNormal2">
    <w:name w:val="ConsPlusNormal2"/>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2"/>
      <w:szCs w:val="20"/>
      <w:lang w:val="ru-RU" w:eastAsia="zh-CN" w:bidi="hi-IN"/>
    </w:rPr>
  </w:style>
  <w:style w:type="paragraph" w:styleId="TOC6">
    <w:name w:val="toc 6"/>
    <w:next w:val="Normal"/>
    <w:uiPriority w:val="39"/>
    <w:pPr>
      <w:widowControl/>
      <w:suppressAutoHyphens w:val="true"/>
      <w:bidi w:val="0"/>
      <w:spacing w:lineRule="auto" w:line="240" w:before="0" w:after="0"/>
      <w:ind w:hanging="0" w:left="1000" w:right="0"/>
      <w:jc w:val="left"/>
    </w:pPr>
    <w:rPr>
      <w:rFonts w:ascii="XO Thames" w:hAnsi="XO Thames" w:eastAsia="Droid Sans Fallback" w:cs="Droid Sans Devanagari"/>
      <w:color w:val="000000"/>
      <w:spacing w:val="0"/>
      <w:kern w:val="0"/>
      <w:sz w:val="28"/>
      <w:szCs w:val="20"/>
      <w:lang w:val="ru-RU" w:eastAsia="zh-CN" w:bidi="hi-IN"/>
    </w:rPr>
  </w:style>
  <w:style w:type="paragraph" w:styleId="124">
    <w:name w:val="Гипертекстовая ссылка1"/>
    <w:qFormat/>
    <w:pPr>
      <w:widowControl/>
      <w:suppressAutoHyphens w:val="true"/>
      <w:bidi w:val="0"/>
      <w:spacing w:lineRule="auto" w:line="240" w:before="0" w:after="0"/>
      <w:ind w:hanging="0" w:left="0" w:right="0"/>
      <w:jc w:val="left"/>
    </w:pPr>
    <w:rPr>
      <w:rFonts w:ascii="Calibri" w:hAnsi="Calibri" w:eastAsia="Droid Sans Fallback" w:cs="Droid Sans Devanagari"/>
      <w:b w:val="false"/>
      <w:color w:val="106BBE"/>
      <w:spacing w:val="0"/>
      <w:kern w:val="0"/>
      <w:sz w:val="20"/>
      <w:szCs w:val="20"/>
      <w:lang w:val="ru-RU" w:eastAsia="zh-CN" w:bidi="hi-IN"/>
    </w:rPr>
  </w:style>
  <w:style w:type="paragraph" w:styleId="EndnoteText">
    <w:name w:val="endnote text"/>
    <w:basedOn w:val="Normal"/>
    <w:pPr/>
    <w:rPr>
      <w:sz w:val="20"/>
    </w:rPr>
  </w:style>
  <w:style w:type="paragraph" w:styleId="TOC7">
    <w:name w:val="toc 7"/>
    <w:next w:val="Normal"/>
    <w:uiPriority w:val="39"/>
    <w:pPr>
      <w:widowControl/>
      <w:suppressAutoHyphens w:val="true"/>
      <w:bidi w:val="0"/>
      <w:spacing w:lineRule="auto" w:line="240" w:before="0" w:after="0"/>
      <w:ind w:hanging="0" w:left="1200" w:right="0"/>
      <w:jc w:val="left"/>
    </w:pPr>
    <w:rPr>
      <w:rFonts w:ascii="XO Thames" w:hAnsi="XO Thames" w:eastAsia="Droid Sans Fallback" w:cs="Droid Sans Devanagari"/>
      <w:color w:val="000000"/>
      <w:spacing w:val="0"/>
      <w:kern w:val="0"/>
      <w:sz w:val="28"/>
      <w:szCs w:val="20"/>
      <w:lang w:val="ru-RU" w:eastAsia="zh-CN" w:bidi="hi-IN"/>
    </w:rPr>
  </w:style>
  <w:style w:type="paragraph" w:styleId="Contents71">
    <w:name w:val="Contents 71"/>
    <w:qFormat/>
    <w:pPr>
      <w:widowControl/>
      <w:suppressAutoHyphens w:val="true"/>
      <w:bidi w:val="0"/>
      <w:spacing w:lineRule="auto" w:line="240" w:before="0" w:after="0"/>
      <w:ind w:hanging="0" w:left="0" w:right="0"/>
      <w:jc w:val="left"/>
    </w:pPr>
    <w:rPr>
      <w:rFonts w:ascii="XO Thames" w:hAnsi="XO Thames" w:eastAsia="Droid Sans Fallback" w:cs="Droid Sans Devanagari"/>
      <w:color w:val="000000"/>
      <w:spacing w:val="0"/>
      <w:kern w:val="0"/>
      <w:sz w:val="28"/>
      <w:szCs w:val="20"/>
      <w:lang w:val="ru-RU" w:eastAsia="zh-CN" w:bidi="hi-IN"/>
    </w:rPr>
  </w:style>
  <w:style w:type="paragraph" w:styleId="1116">
    <w:name w:val="Тема примечания11"/>
    <w:basedOn w:val="1115"/>
    <w:qFormat/>
    <w:pPr/>
    <w:rPr>
      <w:rFonts w:ascii="Times New Roman CYR" w:hAnsi="Times New Roman CYR"/>
      <w:b/>
      <w:sz w:val="20"/>
    </w:rPr>
  </w:style>
  <w:style w:type="paragraph" w:styleId="125">
    <w:name w:val="Содержимое таблицы1"/>
    <w:basedOn w:val="Normal"/>
    <w:qFormat/>
    <w:pPr/>
    <w:rPr/>
  </w:style>
  <w:style w:type="paragraph" w:styleId="126">
    <w:name w:val="Нормальный (таблица)1"/>
    <w:next w:val="Normal"/>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
    <w:name w:val="Интернет-ссылка"/>
    <w:qFormat/>
    <w:pPr>
      <w:widowControl/>
      <w:suppressAutoHyphens w:val="true"/>
      <w:bidi w:val="0"/>
      <w:spacing w:lineRule="auto" w:line="240" w:before="0" w:after="0"/>
      <w:ind w:hanging="0" w:left="0" w:right="0"/>
      <w:jc w:val="left"/>
    </w:pPr>
    <w:rPr>
      <w:rFonts w:ascii="Calibri" w:hAnsi="Calibri" w:eastAsia="Droid Sans Fallback" w:cs="Droid Sans Devanagari"/>
      <w:color w:val="0563C1"/>
      <w:spacing w:val="0"/>
      <w:kern w:val="0"/>
      <w:sz w:val="20"/>
      <w:szCs w:val="20"/>
      <w:u w:val="single"/>
      <w:lang w:val="ru-RU" w:eastAsia="zh-CN" w:bidi="hi-IN"/>
    </w:rPr>
  </w:style>
  <w:style w:type="paragraph" w:styleId="312">
    <w:name w:val="Заголовок 3 Знак1"/>
    <w:basedOn w:val="DefaultParagraphFont1"/>
    <w:qFormat/>
    <w:pPr/>
    <w:rPr>
      <w:rFonts w:ascii="Calibri Light" w:hAnsi="Calibri Light" w:asciiTheme="majorAscii" w:hAnsiTheme="majorHAnsi"/>
      <w:color w:themeColor="accent1" w:themeShade="7f" w:val="203864"/>
      <w:sz w:val="24"/>
    </w:rPr>
  </w:style>
  <w:style w:type="paragraph" w:styleId="EndnoteCharacters1">
    <w:name w:val="Endnote Characters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vertAlign w:val="superscript"/>
      <w:lang w:val="ru-RU" w:eastAsia="zh-CN" w:bidi="hi-IN"/>
    </w:rPr>
  </w:style>
  <w:style w:type="paragraph" w:styleId="BalloonText1">
    <w:name w:val="Balloon Text1"/>
    <w:basedOn w:val="Normal"/>
    <w:qFormat/>
    <w:pPr/>
    <w:rPr>
      <w:rFonts w:ascii="Segoe UI" w:hAnsi="Segoe UI"/>
      <w:sz w:val="18"/>
    </w:rPr>
  </w:style>
  <w:style w:type="paragraph" w:styleId="ConsPlusTitle1">
    <w:name w:val="ConsPlusTitle1"/>
    <w:qFormat/>
    <w:pPr>
      <w:widowControl/>
      <w:suppressAutoHyphens w:val="true"/>
      <w:bidi w:val="0"/>
      <w:spacing w:lineRule="auto" w:line="240" w:before="0" w:after="0"/>
      <w:ind w:hanging="0" w:left="0" w:right="0"/>
      <w:jc w:val="left"/>
    </w:pPr>
    <w:rPr>
      <w:rFonts w:ascii="Arial" w:hAnsi="Arial" w:eastAsia="Droid Sans Fallback" w:cs="Droid Sans Devanagari"/>
      <w:b/>
      <w:color w:val="000000"/>
      <w:spacing w:val="0"/>
      <w:kern w:val="0"/>
      <w:sz w:val="24"/>
      <w:szCs w:val="20"/>
      <w:lang w:val="ru-RU" w:eastAsia="zh-CN" w:bidi="hi-IN"/>
    </w:rPr>
  </w:style>
  <w:style w:type="paragraph" w:styleId="Endnote1">
    <w:name w:val="Endnote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Textbodyindent1">
    <w:name w:val="Text body indent1"/>
    <w:qFormat/>
    <w:pPr>
      <w:widowControl/>
      <w:suppressAutoHyphens w:val="true"/>
      <w:bidi w:val="0"/>
      <w:spacing w:lineRule="auto" w:line="240" w:before="0" w:after="0"/>
      <w:ind w:hanging="0" w:left="0" w:right="0"/>
      <w:jc w:val="left"/>
    </w:pPr>
    <w:rPr>
      <w:rFonts w:ascii="Times New Roman" w:hAnsi="Times New Roman" w:eastAsia="Droid Sans Fallback" w:cs="Droid Sans Devanagari"/>
      <w:color w:val="000000"/>
      <w:spacing w:val="0"/>
      <w:kern w:val="0"/>
      <w:sz w:val="20"/>
      <w:szCs w:val="20"/>
      <w:lang w:val="ru-RU" w:eastAsia="zh-CN" w:bidi="hi-IN"/>
    </w:rPr>
  </w:style>
  <w:style w:type="paragraph" w:styleId="Textbody1">
    <w:name w:val="Text body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ListParagraph1">
    <w:name w:val="List Paragraph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127">
    <w:name w:val="Текст примечания Знак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128">
    <w:name w:val="Верхний колонтитул Знак1"/>
    <w:qFormat/>
    <w:pPr>
      <w:widowControl/>
      <w:suppressAutoHyphens w:val="true"/>
      <w:bidi w:val="0"/>
      <w:spacing w:lineRule="auto" w:line="240" w:before="0" w:after="0"/>
      <w:ind w:hanging="0" w:left="0" w:right="0"/>
      <w:jc w:val="left"/>
    </w:pPr>
    <w:rPr>
      <w:rFonts w:ascii="Times New Roman CYR" w:hAnsi="Times New Roman CYR" w:eastAsia="Droid Sans Fallback" w:cs="Droid Sans Devanagari"/>
      <w:color w:val="000000"/>
      <w:spacing w:val="0"/>
      <w:kern w:val="0"/>
      <w:sz w:val="24"/>
      <w:szCs w:val="20"/>
      <w:lang w:val="ru-RU" w:eastAsia="zh-CN" w:bidi="hi-IN"/>
    </w:rPr>
  </w:style>
  <w:style w:type="paragraph" w:styleId="411">
    <w:name w:val="Заголовок 411"/>
    <w:qFormat/>
    <w:pPr>
      <w:widowControl/>
      <w:suppressAutoHyphens w:val="true"/>
      <w:bidi w:val="0"/>
      <w:spacing w:lineRule="auto" w:line="240" w:before="0" w:after="0"/>
      <w:ind w:hanging="0" w:left="0" w:right="0"/>
      <w:jc w:val="left"/>
    </w:pPr>
    <w:rPr>
      <w:rFonts w:ascii="XO Thames" w:hAnsi="XO Thames" w:eastAsia="Droid Sans Fallback" w:cs="Droid Sans Devanagari"/>
      <w:b/>
      <w:color w:val="000000"/>
      <w:spacing w:val="0"/>
      <w:kern w:val="0"/>
      <w:sz w:val="24"/>
      <w:szCs w:val="20"/>
      <w:lang w:val="ru-RU" w:eastAsia="zh-CN" w:bidi="hi-IN"/>
    </w:rPr>
  </w:style>
  <w:style w:type="paragraph" w:styleId="129">
    <w:name w:val="Текст (справка)1"/>
    <w:next w:val="Normal"/>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1117">
    <w:name w:val="Обычный (веб)11"/>
    <w:qFormat/>
    <w:pPr>
      <w:widowControl/>
      <w:suppressAutoHyphens w:val="true"/>
      <w:bidi w:val="0"/>
      <w:spacing w:lineRule="auto" w:line="240" w:before="0" w:after="0"/>
      <w:ind w:hanging="0" w:left="0" w:right="0"/>
      <w:jc w:val="left"/>
    </w:pPr>
    <w:rPr>
      <w:rFonts w:ascii="Times New Roman" w:hAnsi="Times New Roman" w:eastAsia="Droid Sans Fallback" w:cs="Droid Sans Devanagari"/>
      <w:color w:val="000000"/>
      <w:spacing w:val="0"/>
      <w:kern w:val="0"/>
      <w:sz w:val="20"/>
      <w:szCs w:val="20"/>
      <w:lang w:val="ru-RU" w:eastAsia="zh-CN" w:bidi="hi-IN"/>
    </w:rPr>
  </w:style>
  <w:style w:type="paragraph" w:styleId="130">
    <w:name w:val="Заголовок таблицы1"/>
    <w:basedOn w:val="125"/>
    <w:qFormat/>
    <w:pPr>
      <w:jc w:val="center"/>
    </w:pPr>
    <w:rPr>
      <w:b/>
    </w:rPr>
  </w:style>
  <w:style w:type="paragraph" w:styleId="Style40">
    <w:name w:val="Привязка сноски"/>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vertAlign w:val="superscript"/>
      <w:lang w:val="ru-RU" w:eastAsia="zh-CN" w:bidi="hi-IN"/>
    </w:rPr>
  </w:style>
  <w:style w:type="paragraph" w:styleId="131">
    <w:name w:val="Подзаголовок для информации об изменениях1"/>
    <w:basedOn w:val="145"/>
    <w:next w:val="Normal"/>
    <w:qFormat/>
    <w:pPr/>
    <w:rPr>
      <w:b/>
      <w:color w:val="353842"/>
      <w:sz w:val="20"/>
    </w:rPr>
  </w:style>
  <w:style w:type="paragraph" w:styleId="1118">
    <w:name w:val="Гиперссылка11"/>
    <w:qFormat/>
    <w:pPr>
      <w:widowControl/>
      <w:suppressAutoHyphens w:val="true"/>
      <w:bidi w:val="0"/>
      <w:spacing w:lineRule="auto" w:line="240" w:before="0" w:after="0"/>
      <w:ind w:hanging="0" w:left="0" w:right="0"/>
      <w:jc w:val="left"/>
    </w:pPr>
    <w:rPr>
      <w:rFonts w:ascii="Calibri" w:hAnsi="Calibri" w:eastAsia="Droid Sans Fallback" w:cs="Droid Sans Devanagari"/>
      <w:color w:val="0000FF"/>
      <w:spacing w:val="0"/>
      <w:kern w:val="0"/>
      <w:sz w:val="20"/>
      <w:szCs w:val="20"/>
      <w:u w:val="single"/>
      <w:lang w:val="ru-RU" w:eastAsia="zh-CN" w:bidi="hi-IN"/>
    </w:rPr>
  </w:style>
  <w:style w:type="paragraph" w:styleId="1119">
    <w:name w:val="Название Знак11"/>
    <w:basedOn w:val="DefaultParagraphFont1"/>
    <w:qFormat/>
    <w:pPr/>
    <w:rPr>
      <w:rFonts w:ascii="Calibri Light" w:hAnsi="Calibri Light" w:asciiTheme="majorAscii" w:hAnsiTheme="majorHAnsi"/>
      <w:spacing w:val="-10"/>
      <w:sz w:val="56"/>
    </w:rPr>
  </w:style>
  <w:style w:type="paragraph" w:styleId="132">
    <w:name w:val="Информация о версии1"/>
    <w:basedOn w:val="123"/>
    <w:next w:val="Normal"/>
    <w:qFormat/>
    <w:pPr/>
    <w:rPr>
      <w:i/>
    </w:rPr>
  </w:style>
  <w:style w:type="paragraph" w:styleId="133">
    <w:name w:val="Содержимое врезки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1120">
    <w:name w:val="Без интервала1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2"/>
      <w:szCs w:val="20"/>
      <w:lang w:val="ru-RU" w:eastAsia="zh-CN" w:bidi="hi-IN"/>
    </w:rPr>
  </w:style>
  <w:style w:type="paragraph" w:styleId="1121">
    <w:name w:val="Список11"/>
    <w:basedOn w:val="Textbody1"/>
    <w:qFormat/>
    <w:pPr/>
    <w:rPr/>
  </w:style>
  <w:style w:type="paragraph" w:styleId="Contents91">
    <w:name w:val="Contents 91"/>
    <w:qFormat/>
    <w:pPr>
      <w:widowControl/>
      <w:suppressAutoHyphens w:val="true"/>
      <w:bidi w:val="0"/>
      <w:spacing w:lineRule="auto" w:line="240" w:before="0" w:after="0"/>
      <w:ind w:hanging="0" w:left="0" w:right="0"/>
      <w:jc w:val="left"/>
    </w:pPr>
    <w:rPr>
      <w:rFonts w:ascii="XO Thames" w:hAnsi="XO Thames" w:eastAsia="Droid Sans Fallback" w:cs="Droid Sans Devanagari"/>
      <w:color w:val="000000"/>
      <w:spacing w:val="0"/>
      <w:kern w:val="0"/>
      <w:sz w:val="28"/>
      <w:szCs w:val="20"/>
      <w:lang w:val="ru-RU" w:eastAsia="zh-CN" w:bidi="hi-IN"/>
    </w:rPr>
  </w:style>
  <w:style w:type="paragraph" w:styleId="FootnoteCharacters1">
    <w:name w:val="Footnote Characters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vertAlign w:val="superscript"/>
      <w:lang w:val="ru-RU" w:eastAsia="zh-CN" w:bidi="hi-IN"/>
    </w:rPr>
  </w:style>
  <w:style w:type="paragraph" w:styleId="Contents41">
    <w:name w:val="Contents 41"/>
    <w:qFormat/>
    <w:pPr>
      <w:widowControl/>
      <w:suppressAutoHyphens w:val="true"/>
      <w:bidi w:val="0"/>
      <w:spacing w:lineRule="auto" w:line="240" w:before="0" w:after="0"/>
      <w:ind w:hanging="0" w:left="0" w:right="0"/>
      <w:jc w:val="left"/>
    </w:pPr>
    <w:rPr>
      <w:rFonts w:ascii="XO Thames" w:hAnsi="XO Thames" w:eastAsia="Droid Sans Fallback" w:cs="Droid Sans Devanagari"/>
      <w:color w:val="000000"/>
      <w:spacing w:val="0"/>
      <w:kern w:val="0"/>
      <w:sz w:val="28"/>
      <w:szCs w:val="20"/>
      <w:lang w:val="ru-RU" w:eastAsia="zh-CN" w:bidi="hi-IN"/>
    </w:rPr>
  </w:style>
  <w:style w:type="paragraph" w:styleId="Style41">
    <w:name w:val="Привязка концевой сноски"/>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vertAlign w:val="superscript"/>
      <w:lang w:val="ru-RU" w:eastAsia="zh-CN" w:bidi="hi-IN"/>
    </w:rPr>
  </w:style>
  <w:style w:type="paragraph" w:styleId="134">
    <w:name w:val="Тема примечания Знак1"/>
    <w:basedOn w:val="127"/>
    <w:qFormat/>
    <w:pPr/>
    <w:rPr>
      <w:rFonts w:ascii="Times New Roman CYR" w:hAnsi="Times New Roman CYR"/>
      <w:b/>
    </w:rPr>
  </w:style>
  <w:style w:type="paragraph" w:styleId="1122">
    <w:name w:val="Название объекта11"/>
    <w:qFormat/>
    <w:pPr>
      <w:widowControl/>
      <w:suppressAutoHyphens w:val="true"/>
      <w:bidi w:val="0"/>
      <w:spacing w:lineRule="auto" w:line="240" w:before="0" w:after="0"/>
      <w:ind w:hanging="0" w:left="0" w:right="0"/>
      <w:jc w:val="left"/>
    </w:pPr>
    <w:rPr>
      <w:rFonts w:ascii="Calibri" w:hAnsi="Calibri" w:eastAsia="Droid Sans Fallback" w:cs="Droid Sans Devanagari"/>
      <w:i/>
      <w:color w:val="000000"/>
      <w:spacing w:val="0"/>
      <w:kern w:val="0"/>
      <w:sz w:val="24"/>
      <w:szCs w:val="20"/>
      <w:lang w:val="ru-RU" w:eastAsia="zh-CN" w:bidi="hi-IN"/>
    </w:rPr>
  </w:style>
  <w:style w:type="paragraph" w:styleId="135">
    <w:name w:val="Нижний колонтитул Знак1"/>
    <w:qFormat/>
    <w:pPr>
      <w:widowControl/>
      <w:suppressAutoHyphens w:val="true"/>
      <w:bidi w:val="0"/>
      <w:spacing w:lineRule="auto" w:line="240" w:before="0" w:after="0"/>
      <w:ind w:hanging="0" w:left="0" w:right="0"/>
      <w:jc w:val="left"/>
    </w:pPr>
    <w:rPr>
      <w:rFonts w:ascii="Times New Roman CYR" w:hAnsi="Times New Roman CYR" w:eastAsia="Droid Sans Fallback" w:cs="Droid Sans Devanagari"/>
      <w:color w:val="000000"/>
      <w:spacing w:val="0"/>
      <w:kern w:val="0"/>
      <w:sz w:val="24"/>
      <w:szCs w:val="20"/>
      <w:lang w:val="ru-RU" w:eastAsia="zh-CN" w:bidi="hi-IN"/>
    </w:rPr>
  </w:style>
  <w:style w:type="paragraph" w:styleId="BodyTextIndent">
    <w:name w:val="Body Text Indent"/>
    <w:basedOn w:val="Normal"/>
    <w:pPr>
      <w:widowControl/>
      <w:spacing w:before="0" w:after="120"/>
      <w:ind w:hanging="0" w:left="283" w:right="0"/>
      <w:jc w:val="left"/>
    </w:pPr>
    <w:rPr>
      <w:rFonts w:ascii="Times New Roman" w:hAnsi="Times New Roman"/>
    </w:rPr>
  </w:style>
  <w:style w:type="paragraph" w:styleId="11110">
    <w:name w:val="Заголовок 111"/>
    <w:qFormat/>
    <w:pPr>
      <w:widowControl/>
      <w:suppressAutoHyphens w:val="true"/>
      <w:bidi w:val="0"/>
      <w:spacing w:lineRule="auto" w:line="240" w:before="0" w:after="0"/>
      <w:ind w:hanging="0" w:left="0" w:right="0"/>
      <w:jc w:val="left"/>
    </w:pPr>
    <w:rPr>
      <w:rFonts w:ascii="Calibri" w:hAnsi="Calibri" w:eastAsia="Droid Sans Fallback" w:cs="Droid Sans Devanagari"/>
      <w:b/>
      <w:color w:val="26282F"/>
      <w:spacing w:val="0"/>
      <w:kern w:val="0"/>
      <w:sz w:val="20"/>
      <w:szCs w:val="20"/>
      <w:lang w:val="ru-RU" w:eastAsia="zh-CN" w:bidi="hi-IN"/>
    </w:rPr>
  </w:style>
  <w:style w:type="paragraph" w:styleId="511">
    <w:name w:val="Заголовок 511"/>
    <w:qFormat/>
    <w:pPr>
      <w:widowControl/>
      <w:suppressAutoHyphens w:val="true"/>
      <w:bidi w:val="0"/>
      <w:spacing w:lineRule="auto" w:line="240" w:before="0" w:after="0"/>
      <w:ind w:hanging="0" w:left="0" w:right="0"/>
      <w:jc w:val="left"/>
    </w:pPr>
    <w:rPr>
      <w:rFonts w:ascii="XO Thames" w:hAnsi="XO Thames" w:eastAsia="Droid Sans Fallback" w:cs="Droid Sans Devanagari"/>
      <w:b/>
      <w:color w:val="000000"/>
      <w:spacing w:val="0"/>
      <w:kern w:val="0"/>
      <w:sz w:val="22"/>
      <w:szCs w:val="20"/>
      <w:lang w:val="ru-RU" w:eastAsia="zh-CN" w:bidi="hi-IN"/>
    </w:rPr>
  </w:style>
  <w:style w:type="paragraph" w:styleId="Style42">
    <w:name w:val="Посещённая гиперссылка"/>
    <w:qFormat/>
    <w:pPr>
      <w:widowControl/>
      <w:suppressAutoHyphens w:val="true"/>
      <w:bidi w:val="0"/>
      <w:spacing w:lineRule="auto" w:line="240" w:before="0" w:after="0"/>
      <w:ind w:hanging="0" w:left="0" w:right="0"/>
      <w:jc w:val="left"/>
    </w:pPr>
    <w:rPr>
      <w:rFonts w:ascii="Calibri" w:hAnsi="Calibri" w:eastAsia="Droid Sans Fallback" w:cs="Droid Sans Devanagari"/>
      <w:color w:val="954F72"/>
      <w:spacing w:val="0"/>
      <w:kern w:val="0"/>
      <w:sz w:val="20"/>
      <w:szCs w:val="20"/>
      <w:u w:val="single"/>
      <w:lang w:val="ru-RU" w:eastAsia="zh-CN" w:bidi="hi-IN"/>
    </w:rPr>
  </w:style>
  <w:style w:type="paragraph" w:styleId="Title">
    <w:name w:val="Title"/>
    <w:basedOn w:val="Normal"/>
    <w:next w:val="Normal"/>
    <w:uiPriority w:val="10"/>
    <w:qFormat/>
    <w:pPr>
      <w:spacing w:before="0" w:after="0"/>
      <w:contextualSpacing/>
    </w:pPr>
    <w:rPr>
      <w:rFonts w:ascii="Calibri Light" w:hAnsi="Calibri Light" w:asciiTheme="majorAscii" w:hAnsiTheme="majorHAnsi"/>
      <w:spacing w:val="-10"/>
      <w:sz w:val="56"/>
    </w:rPr>
  </w:style>
  <w:style w:type="paragraph" w:styleId="Contents21">
    <w:name w:val="Contents 21"/>
    <w:qFormat/>
    <w:pPr>
      <w:widowControl/>
      <w:suppressAutoHyphens w:val="true"/>
      <w:bidi w:val="0"/>
      <w:spacing w:lineRule="auto" w:line="240" w:before="0" w:after="0"/>
      <w:ind w:hanging="0" w:left="0" w:right="0"/>
      <w:jc w:val="left"/>
    </w:pPr>
    <w:rPr>
      <w:rFonts w:ascii="XO Thames" w:hAnsi="XO Thames" w:eastAsia="Droid Sans Fallback" w:cs="Droid Sans Devanagari"/>
      <w:color w:val="000000"/>
      <w:spacing w:val="0"/>
      <w:kern w:val="0"/>
      <w:sz w:val="28"/>
      <w:szCs w:val="20"/>
      <w:lang w:val="ru-RU" w:eastAsia="zh-CN" w:bidi="hi-IN"/>
    </w:rPr>
  </w:style>
  <w:style w:type="paragraph" w:styleId="136">
    <w:name w:val="Основной текст Знак1"/>
    <w:qFormat/>
    <w:pPr>
      <w:widowControl/>
      <w:suppressAutoHyphens w:val="true"/>
      <w:bidi w:val="0"/>
      <w:spacing w:lineRule="auto" w:line="240" w:before="0" w:after="0"/>
      <w:ind w:hanging="0" w:left="0" w:right="0"/>
      <w:jc w:val="left"/>
    </w:pPr>
    <w:rPr>
      <w:rFonts w:ascii="Times New Roman CYR" w:hAnsi="Times New Roman CYR" w:eastAsia="Droid Sans Fallback" w:cs="Droid Sans Devanagari"/>
      <w:color w:val="000000"/>
      <w:spacing w:val="0"/>
      <w:kern w:val="0"/>
      <w:sz w:val="24"/>
      <w:szCs w:val="20"/>
      <w:lang w:val="ru-RU" w:eastAsia="zh-CN" w:bidi="hi-IN"/>
    </w:rPr>
  </w:style>
  <w:style w:type="paragraph" w:styleId="1123">
    <w:name w:val="Указатель1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IndexHeading">
    <w:name w:val="index heading"/>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137">
    <w:name w:val="Прижатый влево1"/>
    <w:next w:val="Normal"/>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ConsPlusNormal12">
    <w:name w:val="ConsPlusNormal Знак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2"/>
      <w:szCs w:val="20"/>
      <w:lang w:val="ru-RU" w:eastAsia="zh-CN" w:bidi="hi-IN"/>
    </w:rPr>
  </w:style>
  <w:style w:type="paragraph" w:styleId="Footer">
    <w:name w:val="footer"/>
    <w:basedOn w:val="Normal"/>
    <w:pPr>
      <w:tabs>
        <w:tab w:val="clear" w:pos="720"/>
        <w:tab w:val="center" w:pos="4677" w:leader="none"/>
        <w:tab w:val="right" w:pos="9355" w:leader="none"/>
      </w:tabs>
    </w:pPr>
    <w:rPr/>
  </w:style>
  <w:style w:type="paragraph" w:styleId="TOC3">
    <w:name w:val="toc 3"/>
    <w:next w:val="Normal"/>
    <w:uiPriority w:val="39"/>
    <w:pPr>
      <w:widowControl/>
      <w:suppressAutoHyphens w:val="true"/>
      <w:bidi w:val="0"/>
      <w:spacing w:lineRule="auto" w:line="240" w:before="0" w:after="0"/>
      <w:ind w:hanging="0" w:left="400" w:right="0"/>
      <w:jc w:val="left"/>
    </w:pPr>
    <w:rPr>
      <w:rFonts w:ascii="XO Thames" w:hAnsi="XO Thames" w:eastAsia="Droid Sans Fallback" w:cs="Droid Sans Devanagari"/>
      <w:color w:val="000000"/>
      <w:spacing w:val="0"/>
      <w:kern w:val="0"/>
      <w:sz w:val="28"/>
      <w:szCs w:val="20"/>
      <w:lang w:val="ru-RU" w:eastAsia="zh-CN" w:bidi="hi-IN"/>
    </w:rPr>
  </w:style>
  <w:style w:type="paragraph" w:styleId="138">
    <w:name w:val="Текст выноски Знак1"/>
    <w:qFormat/>
    <w:pPr>
      <w:widowControl/>
      <w:suppressAutoHyphens w:val="true"/>
      <w:bidi w:val="0"/>
      <w:spacing w:lineRule="auto" w:line="240" w:before="0" w:after="0"/>
      <w:ind w:hanging="0" w:left="0" w:right="0"/>
      <w:jc w:val="left"/>
    </w:pPr>
    <w:rPr>
      <w:rFonts w:ascii="Segoe UI" w:hAnsi="Segoe UI" w:eastAsia="Droid Sans Fallback" w:cs="Droid Sans Devanagari"/>
      <w:color w:val="000000"/>
      <w:spacing w:val="0"/>
      <w:kern w:val="0"/>
      <w:sz w:val="18"/>
      <w:szCs w:val="20"/>
      <w:lang w:val="ru-RU" w:eastAsia="zh-CN" w:bidi="hi-IN"/>
    </w:rPr>
  </w:style>
  <w:style w:type="paragraph" w:styleId="Contents31">
    <w:name w:val="Contents 31"/>
    <w:qFormat/>
    <w:pPr>
      <w:widowControl/>
      <w:suppressAutoHyphens w:val="true"/>
      <w:bidi w:val="0"/>
      <w:spacing w:lineRule="auto" w:line="240" w:before="0" w:after="0"/>
      <w:ind w:hanging="0" w:left="0" w:right="0"/>
      <w:jc w:val="left"/>
    </w:pPr>
    <w:rPr>
      <w:rFonts w:ascii="XO Thames" w:hAnsi="XO Thames" w:eastAsia="Droid Sans Fallback" w:cs="Droid Sans Devanagari"/>
      <w:color w:val="000000"/>
      <w:spacing w:val="0"/>
      <w:kern w:val="0"/>
      <w:sz w:val="28"/>
      <w:szCs w:val="20"/>
      <w:lang w:val="ru-RU" w:eastAsia="zh-CN" w:bidi="hi-IN"/>
    </w:rPr>
  </w:style>
  <w:style w:type="paragraph" w:styleId="1124">
    <w:name w:val="Основной шрифт абзаца1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139">
    <w:name w:val="Основной текст с отступом Знак1"/>
    <w:basedOn w:val="1124"/>
    <w:qFormat/>
    <w:pPr/>
    <w:rPr>
      <w:rFonts w:ascii="Times New Roman" w:hAnsi="Times New Roman"/>
      <w:sz w:val="24"/>
    </w:rPr>
  </w:style>
  <w:style w:type="paragraph" w:styleId="1125">
    <w:name w:val="Абзац списка1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annotationreference1">
    <w:name w:val="annotation reference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16"/>
      <w:szCs w:val="20"/>
      <w:lang w:val="ru-RU" w:eastAsia="zh-CN" w:bidi="hi-IN"/>
    </w:rPr>
  </w:style>
  <w:style w:type="paragraph" w:styleId="Contents11">
    <w:name w:val="Contents 11"/>
    <w:qFormat/>
    <w:pPr>
      <w:widowControl/>
      <w:suppressAutoHyphens w:val="true"/>
      <w:bidi w:val="0"/>
      <w:spacing w:lineRule="auto" w:line="240" w:before="0" w:after="0"/>
      <w:ind w:hanging="0" w:left="0" w:right="0"/>
      <w:jc w:val="left"/>
    </w:pPr>
    <w:rPr>
      <w:rFonts w:ascii="XO Thames" w:hAnsi="XO Thames" w:eastAsia="Droid Sans Fallback" w:cs="Droid Sans Devanagari"/>
      <w:b/>
      <w:color w:val="000000"/>
      <w:spacing w:val="0"/>
      <w:kern w:val="0"/>
      <w:sz w:val="28"/>
      <w:szCs w:val="20"/>
      <w:lang w:val="ru-RU" w:eastAsia="zh-CN" w:bidi="hi-IN"/>
    </w:rPr>
  </w:style>
  <w:style w:type="paragraph" w:styleId="NoSpacing1">
    <w:name w:val="No Spacing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2"/>
      <w:szCs w:val="20"/>
      <w:lang w:val="ru-RU" w:eastAsia="zh-CN" w:bidi="hi-IN"/>
    </w:rPr>
  </w:style>
  <w:style w:type="paragraph" w:styleId="DefaultParagraphFont1">
    <w:name w:val="Default Paragraph Font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140">
    <w:name w:val="Таблицы (моноширинный)1"/>
    <w:basedOn w:val="Normal"/>
    <w:next w:val="Normal"/>
    <w:qFormat/>
    <w:pPr>
      <w:ind w:hanging="0" w:left="0" w:right="0"/>
      <w:jc w:val="left"/>
    </w:pPr>
    <w:rPr>
      <w:rFonts w:ascii="Courier New" w:hAnsi="Courier New"/>
    </w:rPr>
  </w:style>
  <w:style w:type="paragraph" w:styleId="141">
    <w:name w:val="Информация об изменениях1"/>
    <w:basedOn w:val="145"/>
    <w:next w:val="Normal"/>
    <w:qFormat/>
    <w:pPr>
      <w:spacing w:before="180" w:after="0"/>
      <w:ind w:hanging="0" w:left="360" w:right="360"/>
    </w:pPr>
    <w:rPr/>
  </w:style>
  <w:style w:type="paragraph" w:styleId="consplusnormal3">
    <w:name w:val="consplusnormal3"/>
    <w:basedOn w:val="Normal"/>
    <w:qFormat/>
    <w:pPr>
      <w:widowControl/>
      <w:spacing w:before="187" w:after="187"/>
      <w:ind w:hanging="0" w:left="187" w:right="187"/>
      <w:jc w:val="left"/>
    </w:pPr>
    <w:rPr>
      <w:rFonts w:ascii="Times New Roman" w:hAnsi="Times New Roman"/>
    </w:rPr>
  </w:style>
  <w:style w:type="paragraph" w:styleId="Contents51">
    <w:name w:val="Contents 51"/>
    <w:qFormat/>
    <w:pPr>
      <w:widowControl/>
      <w:suppressAutoHyphens w:val="true"/>
      <w:bidi w:val="0"/>
      <w:spacing w:lineRule="auto" w:line="240" w:before="0" w:after="0"/>
      <w:ind w:hanging="0" w:left="0" w:right="0"/>
      <w:jc w:val="left"/>
    </w:pPr>
    <w:rPr>
      <w:rFonts w:ascii="XO Thames" w:hAnsi="XO Thames" w:eastAsia="Droid Sans Fallback" w:cs="Droid Sans Devanagari"/>
      <w:color w:val="000000"/>
      <w:spacing w:val="0"/>
      <w:kern w:val="0"/>
      <w:sz w:val="28"/>
      <w:szCs w:val="20"/>
      <w:lang w:val="ru-RU" w:eastAsia="zh-CN" w:bidi="hi-IN"/>
    </w:rPr>
  </w:style>
  <w:style w:type="paragraph" w:styleId="142">
    <w:name w:val="Текст концевой сноски Знак1"/>
    <w:qFormat/>
    <w:pPr>
      <w:widowControl/>
      <w:suppressAutoHyphens w:val="true"/>
      <w:bidi w:val="0"/>
      <w:spacing w:lineRule="auto" w:line="240" w:before="0" w:after="0"/>
      <w:ind w:hanging="0" w:left="0" w:right="0"/>
      <w:jc w:val="left"/>
    </w:pPr>
    <w:rPr>
      <w:rFonts w:ascii="Times New Roman CYR" w:hAnsi="Times New Roman CYR" w:eastAsia="Droid Sans Fallback" w:cs="Droid Sans Devanagari"/>
      <w:color w:val="000000"/>
      <w:spacing w:val="0"/>
      <w:kern w:val="0"/>
      <w:sz w:val="20"/>
      <w:szCs w:val="20"/>
      <w:lang w:val="ru-RU" w:eastAsia="zh-CN" w:bidi="hi-IN"/>
    </w:rPr>
  </w:style>
  <w:style w:type="paragraph" w:styleId="Internetlink">
    <w:name w:val="Internet link"/>
    <w:qFormat/>
    <w:pPr>
      <w:widowControl/>
      <w:suppressAutoHyphens w:val="true"/>
      <w:bidi w:val="0"/>
      <w:spacing w:lineRule="auto" w:line="240" w:before="0" w:after="0"/>
      <w:ind w:hanging="0" w:left="0" w:right="0"/>
      <w:jc w:val="left"/>
    </w:pPr>
    <w:rPr>
      <w:rFonts w:ascii="Calibri" w:hAnsi="Calibri" w:eastAsia="Droid Sans Fallback" w:cs="Droid Sans Devanagari"/>
      <w:color w:val="0000FF"/>
      <w:spacing w:val="0"/>
      <w:kern w:val="0"/>
      <w:sz w:val="20"/>
      <w:szCs w:val="20"/>
      <w:u w:val="single"/>
      <w:lang w:val="ru-RU" w:eastAsia="zh-CN" w:bidi="hi-IN"/>
    </w:rPr>
  </w:style>
  <w:style w:type="paragraph" w:styleId="Footnote1">
    <w:name w:val="Footnote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Contents81">
    <w:name w:val="Contents 81"/>
    <w:qFormat/>
    <w:pPr>
      <w:widowControl/>
      <w:suppressAutoHyphens w:val="true"/>
      <w:bidi w:val="0"/>
      <w:spacing w:lineRule="auto" w:line="240" w:before="0" w:after="0"/>
      <w:ind w:hanging="0" w:left="0" w:right="0"/>
      <w:jc w:val="left"/>
    </w:pPr>
    <w:rPr>
      <w:rFonts w:ascii="XO Thames" w:hAnsi="XO Thames" w:eastAsia="Droid Sans Fallback" w:cs="Droid Sans Devanagari"/>
      <w:color w:val="000000"/>
      <w:spacing w:val="0"/>
      <w:kern w:val="0"/>
      <w:sz w:val="28"/>
      <w:szCs w:val="20"/>
      <w:lang w:val="ru-RU" w:eastAsia="zh-CN" w:bidi="hi-IN"/>
    </w:rPr>
  </w:style>
  <w:style w:type="paragraph" w:styleId="TOC1">
    <w:name w:val="toc 1"/>
    <w:next w:val="Normal"/>
    <w:uiPriority w:val="39"/>
    <w:pPr>
      <w:widowControl/>
      <w:suppressAutoHyphens w:val="true"/>
      <w:bidi w:val="0"/>
      <w:spacing w:lineRule="auto" w:line="240" w:before="0" w:after="0"/>
      <w:ind w:hanging="0" w:left="0" w:right="0"/>
      <w:jc w:val="left"/>
    </w:pPr>
    <w:rPr>
      <w:rFonts w:ascii="XO Thames" w:hAnsi="XO Thames" w:eastAsia="Droid Sans Fallback" w:cs="Droid Sans Devanagari"/>
      <w:b/>
      <w:color w:val="000000"/>
      <w:spacing w:val="0"/>
      <w:kern w:val="0"/>
      <w:sz w:val="28"/>
      <w:szCs w:val="20"/>
      <w:lang w:val="ru-RU" w:eastAsia="zh-CN" w:bidi="hi-IN"/>
    </w:rPr>
  </w:style>
  <w:style w:type="paragraph" w:styleId="NormalWeb1">
    <w:name w:val="Normal (Web)1"/>
    <w:qFormat/>
    <w:pPr>
      <w:widowControl/>
      <w:suppressAutoHyphens w:val="true"/>
      <w:bidi w:val="0"/>
      <w:spacing w:lineRule="auto" w:line="240" w:before="0" w:after="0"/>
      <w:ind w:hanging="0" w:left="0" w:right="0"/>
      <w:jc w:val="left"/>
    </w:pPr>
    <w:rPr>
      <w:rFonts w:ascii="Times New Roman" w:hAnsi="Times New Roman" w:eastAsia="Droid Sans Fallback" w:cs="Droid Sans Devanagari"/>
      <w:color w:val="000000"/>
      <w:spacing w:val="0"/>
      <w:kern w:val="0"/>
      <w:sz w:val="20"/>
      <w:szCs w:val="20"/>
      <w:lang w:val="ru-RU" w:eastAsia="zh-CN" w:bidi="hi-IN"/>
    </w:rPr>
  </w:style>
  <w:style w:type="paragraph" w:styleId="1126">
    <w:name w:val="Номер строки1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1127">
    <w:name w:val="Знак примечания11"/>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16"/>
      <w:szCs w:val="20"/>
      <w:lang w:val="ru-RU" w:eastAsia="zh-CN" w:bidi="hi-IN"/>
    </w:rPr>
  </w:style>
  <w:style w:type="paragraph" w:styleId="1128">
    <w:name w:val="Название11"/>
    <w:qFormat/>
    <w:pPr>
      <w:widowControl/>
      <w:suppressAutoHyphens w:val="true"/>
      <w:bidi w:val="0"/>
      <w:spacing w:lineRule="auto" w:line="240" w:before="0" w:after="0"/>
      <w:ind w:hanging="0" w:left="0" w:right="0"/>
      <w:jc w:val="left"/>
    </w:pPr>
    <w:rPr>
      <w:rFonts w:ascii="Calibri Light" w:hAnsi="Calibri Light" w:eastAsia="Droid Sans Fallback" w:cs="Droid Sans Devanagari" w:asciiTheme="majorAscii" w:hAnsiTheme="majorHAnsi"/>
      <w:color w:val="000000"/>
      <w:spacing w:val="-10"/>
      <w:kern w:val="0"/>
      <w:sz w:val="56"/>
      <w:szCs w:val="20"/>
      <w:lang w:val="ru-RU" w:eastAsia="zh-CN" w:bidi="hi-IN"/>
    </w:rPr>
  </w:style>
  <w:style w:type="paragraph" w:styleId="1129">
    <w:name w:val="Текст выноски11"/>
    <w:qFormat/>
    <w:pPr>
      <w:widowControl/>
      <w:suppressAutoHyphens w:val="true"/>
      <w:bidi w:val="0"/>
      <w:spacing w:lineRule="auto" w:line="240" w:before="0" w:after="0"/>
      <w:ind w:hanging="0" w:left="0" w:right="0"/>
      <w:jc w:val="left"/>
    </w:pPr>
    <w:rPr>
      <w:rFonts w:ascii="Segoe UI" w:hAnsi="Segoe UI" w:eastAsia="Droid Sans Fallback" w:cs="Droid Sans Devanagari"/>
      <w:color w:val="000000"/>
      <w:spacing w:val="0"/>
      <w:kern w:val="0"/>
      <w:sz w:val="18"/>
      <w:szCs w:val="20"/>
      <w:lang w:val="ru-RU" w:eastAsia="zh-CN" w:bidi="hi-IN"/>
    </w:rPr>
  </w:style>
  <w:style w:type="paragraph" w:styleId="143">
    <w:name w:val="Цветовое выделение1"/>
    <w:qFormat/>
    <w:pPr>
      <w:widowControl/>
      <w:suppressAutoHyphens w:val="true"/>
      <w:bidi w:val="0"/>
      <w:spacing w:lineRule="auto" w:line="240" w:before="0" w:after="0"/>
      <w:ind w:hanging="0" w:left="0" w:right="0"/>
      <w:jc w:val="left"/>
    </w:pPr>
    <w:rPr>
      <w:rFonts w:ascii="Calibri" w:hAnsi="Calibri" w:eastAsia="Droid Sans Fallback" w:cs="Droid Sans Devanagari"/>
      <w:b/>
      <w:color w:val="26282F"/>
      <w:spacing w:val="0"/>
      <w:kern w:val="0"/>
      <w:sz w:val="20"/>
      <w:szCs w:val="20"/>
      <w:lang w:val="ru-RU" w:eastAsia="zh-CN" w:bidi="hi-IN"/>
    </w:rPr>
  </w:style>
  <w:style w:type="paragraph" w:styleId="2112">
    <w:name w:val="Заголовок 211"/>
    <w:qFormat/>
    <w:pPr>
      <w:widowControl/>
      <w:suppressAutoHyphens w:val="true"/>
      <w:bidi w:val="0"/>
      <w:spacing w:lineRule="auto" w:line="240" w:before="0" w:after="0"/>
      <w:ind w:hanging="0" w:left="0" w:right="0"/>
      <w:jc w:val="left"/>
    </w:pPr>
    <w:rPr>
      <w:rFonts w:ascii="XO Thames" w:hAnsi="XO Thames" w:eastAsia="Droid Sans Fallback" w:cs="Droid Sans Devanagari"/>
      <w:b/>
      <w:color w:val="000000"/>
      <w:spacing w:val="0"/>
      <w:kern w:val="0"/>
      <w:sz w:val="28"/>
      <w:szCs w:val="20"/>
      <w:lang w:val="ru-RU" w:eastAsia="zh-CN" w:bidi="hi-IN"/>
    </w:rPr>
  </w:style>
  <w:style w:type="paragraph" w:styleId="TOC9">
    <w:name w:val="toc 9"/>
    <w:next w:val="Normal"/>
    <w:uiPriority w:val="39"/>
    <w:pPr>
      <w:widowControl/>
      <w:suppressAutoHyphens w:val="true"/>
      <w:bidi w:val="0"/>
      <w:spacing w:lineRule="auto" w:line="240" w:before="0" w:after="0"/>
      <w:ind w:hanging="0" w:left="1600" w:right="0"/>
      <w:jc w:val="left"/>
    </w:pPr>
    <w:rPr>
      <w:rFonts w:ascii="XO Thames" w:hAnsi="XO Thames" w:eastAsia="Droid Sans Fallback" w:cs="Droid Sans Devanagari"/>
      <w:color w:val="000000"/>
      <w:spacing w:val="0"/>
      <w:kern w:val="0"/>
      <w:sz w:val="28"/>
      <w:szCs w:val="20"/>
      <w:lang w:val="ru-RU" w:eastAsia="zh-CN" w:bidi="hi-IN"/>
    </w:rPr>
  </w:style>
  <w:style w:type="paragraph" w:styleId="Subtitle">
    <w:name w:val="Subtitle"/>
    <w:next w:val="Normal"/>
    <w:uiPriority w:val="11"/>
    <w:qFormat/>
    <w:pPr>
      <w:widowControl/>
      <w:suppressAutoHyphens w:val="true"/>
      <w:bidi w:val="0"/>
      <w:spacing w:lineRule="auto" w:line="240" w:before="0" w:after="0"/>
      <w:ind w:hanging="0" w:left="0" w:right="0"/>
      <w:jc w:val="both"/>
    </w:pPr>
    <w:rPr>
      <w:rFonts w:ascii="XO Thames" w:hAnsi="XO Thames" w:eastAsia="Droid Sans Fallback" w:cs="Droid Sans Devanagari"/>
      <w:i/>
      <w:color w:val="000000"/>
      <w:spacing w:val="0"/>
      <w:kern w:val="0"/>
      <w:sz w:val="24"/>
      <w:szCs w:val="20"/>
      <w:lang w:val="ru-RU" w:eastAsia="zh-CN" w:bidi="hi-IN"/>
    </w:rPr>
  </w:style>
  <w:style w:type="paragraph" w:styleId="144">
    <w:name w:val="Текст сноски Знак1"/>
    <w:qFormat/>
    <w:pPr>
      <w:widowControl/>
      <w:suppressAutoHyphens w:val="true"/>
      <w:bidi w:val="0"/>
      <w:spacing w:lineRule="auto" w:line="240" w:before="0" w:after="0"/>
      <w:ind w:hanging="0" w:left="0" w:right="0"/>
      <w:jc w:val="left"/>
    </w:pPr>
    <w:rPr>
      <w:rFonts w:ascii="Times New Roman CYR" w:hAnsi="Times New Roman CYR" w:eastAsia="Droid Sans Fallback" w:cs="Droid Sans Devanagari"/>
      <w:color w:val="000000"/>
      <w:spacing w:val="0"/>
      <w:kern w:val="0"/>
      <w:sz w:val="20"/>
      <w:szCs w:val="20"/>
      <w:lang w:val="ru-RU" w:eastAsia="zh-CN" w:bidi="hi-IN"/>
    </w:rPr>
  </w:style>
  <w:style w:type="paragraph" w:styleId="1130">
    <w:name w:val="Заголовок 1 Знак1"/>
    <w:qFormat/>
    <w:pPr>
      <w:widowControl/>
      <w:suppressAutoHyphens w:val="true"/>
      <w:bidi w:val="0"/>
      <w:spacing w:lineRule="auto" w:line="240" w:before="0" w:after="0"/>
      <w:ind w:hanging="0" w:left="0" w:right="0"/>
      <w:jc w:val="left"/>
    </w:pPr>
    <w:rPr>
      <w:rFonts w:ascii="Calibri Light" w:hAnsi="Calibri Light" w:eastAsia="Droid Sans Fallback" w:cs="Droid Sans Devanagari"/>
      <w:b/>
      <w:color w:val="000000"/>
      <w:spacing w:val="0"/>
      <w:kern w:val="0"/>
      <w:sz w:val="32"/>
      <w:szCs w:val="20"/>
      <w:lang w:val="ru-RU" w:eastAsia="zh-CN" w:bidi="hi-IN"/>
    </w:rPr>
  </w:style>
  <w:style w:type="paragraph" w:styleId="TOC8">
    <w:name w:val="toc 8"/>
    <w:next w:val="Normal"/>
    <w:uiPriority w:val="39"/>
    <w:pPr>
      <w:widowControl/>
      <w:suppressAutoHyphens w:val="true"/>
      <w:bidi w:val="0"/>
      <w:spacing w:lineRule="auto" w:line="240" w:before="0" w:after="0"/>
      <w:ind w:hanging="0" w:left="1400" w:right="0"/>
      <w:jc w:val="left"/>
    </w:pPr>
    <w:rPr>
      <w:rFonts w:ascii="XO Thames" w:hAnsi="XO Thames" w:eastAsia="Droid Sans Fallback" w:cs="Droid Sans Devanagari"/>
      <w:color w:val="000000"/>
      <w:spacing w:val="0"/>
      <w:kern w:val="0"/>
      <w:sz w:val="28"/>
      <w:szCs w:val="20"/>
      <w:lang w:val="ru-RU" w:eastAsia="zh-CN" w:bidi="hi-IN"/>
    </w:rPr>
  </w:style>
  <w:style w:type="paragraph" w:styleId="145">
    <w:name w:val="Текст информации об изменениях1"/>
    <w:next w:val="Normal"/>
    <w:qFormat/>
    <w:pPr>
      <w:widowControl/>
      <w:suppressAutoHyphens w:val="true"/>
      <w:bidi w:val="0"/>
      <w:spacing w:lineRule="auto" w:line="240" w:before="0" w:after="0"/>
      <w:ind w:hanging="0" w:left="0" w:right="0"/>
      <w:jc w:val="left"/>
    </w:pPr>
    <w:rPr>
      <w:rFonts w:ascii="Calibri" w:hAnsi="Calibri" w:eastAsia="Droid Sans Fallback" w:cs="Droid Sans Devanagari"/>
      <w:color w:val="353842"/>
      <w:spacing w:val="0"/>
      <w:kern w:val="0"/>
      <w:sz w:val="20"/>
      <w:szCs w:val="20"/>
      <w:lang w:val="ru-RU" w:eastAsia="zh-CN" w:bidi="hi-IN"/>
    </w:rPr>
  </w:style>
  <w:style w:type="paragraph" w:styleId="Linenumbering">
    <w:name w:val="Line numbering"/>
    <w:qFormat/>
    <w:pPr>
      <w:widowControl/>
      <w:suppressAutoHyphens w:val="true"/>
      <w:bidi w:val="0"/>
      <w:spacing w:lineRule="auto" w:line="240" w:before="0" w:after="0"/>
      <w:ind w:hanging="0" w:left="0" w:right="0"/>
      <w:jc w:val="left"/>
    </w:pPr>
    <w:rPr>
      <w:rFonts w:ascii="Calibri" w:hAnsi="Calibri" w:eastAsia="Droid Sans Fallback" w:cs="Droid Sans Devanagari"/>
      <w:color w:val="000000"/>
      <w:spacing w:val="0"/>
      <w:kern w:val="0"/>
      <w:sz w:val="20"/>
      <w:szCs w:val="20"/>
      <w:lang w:val="ru-RU" w:eastAsia="zh-CN" w:bidi="hi-IN"/>
    </w:rPr>
  </w:style>
  <w:style w:type="paragraph" w:styleId="TOC5">
    <w:name w:val="toc 5"/>
    <w:next w:val="Normal"/>
    <w:uiPriority w:val="39"/>
    <w:pPr>
      <w:widowControl/>
      <w:suppressAutoHyphens w:val="true"/>
      <w:bidi w:val="0"/>
      <w:spacing w:lineRule="auto" w:line="240" w:before="0" w:after="0"/>
      <w:ind w:hanging="0" w:left="800" w:right="0"/>
      <w:jc w:val="left"/>
    </w:pPr>
    <w:rPr>
      <w:rFonts w:ascii="XO Thames" w:hAnsi="XO Thames" w:eastAsia="Droid Sans Fallback" w:cs="Droid Sans Devanagari"/>
      <w:color w:val="000000"/>
      <w:spacing w:val="0"/>
      <w:kern w:val="0"/>
      <w:sz w:val="28"/>
      <w:szCs w:val="20"/>
      <w:lang w:val="ru-RU" w:eastAsia="zh-CN" w:bidi="hi-IN"/>
    </w:rPr>
  </w:style>
  <w:style w:type="paragraph" w:styleId="UnresolvedMention1">
    <w:name w:val="Unresolved Mention1"/>
    <w:qFormat/>
    <w:pPr>
      <w:widowControl/>
      <w:suppressAutoHyphens w:val="true"/>
      <w:bidi w:val="0"/>
      <w:spacing w:lineRule="auto" w:line="240" w:before="0" w:after="0"/>
      <w:ind w:hanging="0" w:left="0" w:right="0"/>
      <w:jc w:val="left"/>
    </w:pPr>
    <w:rPr>
      <w:rFonts w:ascii="Calibri" w:hAnsi="Calibri" w:eastAsia="Droid Sans Fallback" w:cs="Droid Sans Devanagari"/>
      <w:color w:val="605E5C"/>
      <w:spacing w:val="0"/>
      <w:kern w:val="0"/>
      <w:sz w:val="20"/>
      <w:szCs w:val="20"/>
      <w:shd w:fill="E1DFDD" w:val="clear"/>
      <w:lang w:val="ru-RU" w:eastAsia="zh-CN" w:bidi="hi-IN"/>
    </w:rPr>
  </w:style>
  <w:style w:type="paragraph" w:styleId="1131">
    <w:name w:val="Содержимое врезки11"/>
    <w:basedOn w:val="Normal"/>
    <w:qFormat/>
    <w:pPr/>
    <w:rPr/>
  </w:style>
  <w:style w:type="paragraph" w:styleId="1132">
    <w:name w:val="Комментарий11"/>
    <w:basedOn w:val="Normal"/>
    <w:qFormat/>
    <w:pPr>
      <w:spacing w:before="56" w:after="0"/>
      <w:ind w:left="56" w:right="56"/>
    </w:pPr>
    <w:rPr>
      <w:sz w:val="20"/>
      <w:szCs w:val="20"/>
    </w:rPr>
  </w:style>
  <w:style w:type="paragraph" w:styleId="23">
    <w:name w:val="Содержимое врезки2"/>
    <w:basedOn w:val="Normal"/>
    <w:qFormat/>
    <w:pPr/>
    <w:rPr/>
  </w:style>
  <w:style w:type="paragraph" w:styleId="32">
    <w:name w:val="Содержимое врезки3"/>
    <w:basedOn w:val="Normal"/>
    <w:qFormat/>
    <w:pPr/>
    <w:rPr/>
  </w:style>
  <w:style w:type="paragraph" w:styleId="4">
    <w:name w:val="Содержимое врезки4"/>
    <w:basedOn w:val="Normal"/>
    <w:qFormat/>
    <w:pPr/>
    <w:rPr/>
  </w:style>
  <w:style w:type="table" w:default="1" w:styleId="Style_4">
    <w:name w:val="Normal Table"/>
    <w:tblPr>
      <w:tblCellMar>
        <w:top w:w="0" w:type="dxa"/>
        <w:left w:w="108" w:type="dxa"/>
        <w:bottom w:w="0" w:type="dxa"/>
        <w:right w:w="108" w:type="dxa"/>
      </w:tblCellMar>
    </w:tblPr>
  </w:style>
  <w:style w:type="table" w:styleId="Style_217">
    <w:name w:val="Table Grid"/>
    <w:basedOn w:val="Style_4"/>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internet.garant.ru/document/redirect/70650730/0" TargetMode="External"/><Relationship Id="rId3" Type="http://schemas.openxmlformats.org/officeDocument/2006/relationships/hyperlink" Target="http://internet.garant.ru/document/redirect/10102892/3037" TargetMode="External"/><Relationship Id="rId4" Type="http://schemas.openxmlformats.org/officeDocument/2006/relationships/hyperlink" Target="http://internet.garant.ru/document/redirect/12187176/0" TargetMode="External"/><Relationship Id="rId5" Type="http://schemas.openxmlformats.org/officeDocument/2006/relationships/hyperlink" Target="http://internet.garant.ru/document/redirect/10102892/3037" TargetMode="External"/><Relationship Id="rId6" Type="http://schemas.openxmlformats.org/officeDocument/2006/relationships/hyperlink" Target="http://internet.garant.ru/document/redirect/10102892/1103" TargetMode="External"/><Relationship Id="rId7" Type="http://schemas.openxmlformats.org/officeDocument/2006/relationships/hyperlink" Target="http://internet.garant.ru/document/redirect/10102892/17" TargetMode="External"/><Relationship Id="rId8" Type="http://schemas.openxmlformats.org/officeDocument/2006/relationships/hyperlink" Target="http://internet.garant.ru/document/redirect/10102892/1207" TargetMode="External"/><Relationship Id="rId9" Type="http://schemas.openxmlformats.org/officeDocument/2006/relationships/hyperlink" Target="http://internet.garant.ru/document/redirect/10102892/1209" TargetMode="Externa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tileRect l="0" t="0" r="0" b="0"/>
        </a:gradFill>
      </a:fillStyleLst>
      <a:lnStyleLst>
        <a:ln w="6350">
          <a:prstDash val="solid"/>
        </a:ln>
        <a:ln w="12700">
          <a:prstDash val="solid"/>
        </a:ln>
        <a:ln w="19050">
          <a:prstDash val="solid"/>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119</TotalTime>
  <Application>LibreOffice/24.8.7.2$Linux_X86_64 LibreOffice_project/480$Build-2</Application>
  <AppVersion>15.0000</AppVersion>
  <Pages>4</Pages>
  <Words>1076</Words>
  <Characters>7422</Characters>
  <CharactersWithSpaces>8374</CharactersWithSpaces>
  <Paragraphs>126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2026-02-03T13:55:03Z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file>